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CA" w:rsidRDefault="008D23CA" w:rsidP="008D23CA">
      <w:pPr>
        <w:pStyle w:val="HelpTopic"/>
        <w:spacing w:before="0" w:after="0"/>
        <w:jc w:val="center"/>
        <w:rPr>
          <w:sz w:val="72"/>
          <w:szCs w:val="72"/>
        </w:rPr>
      </w:pPr>
    </w:p>
    <w:p w:rsidR="009A544D" w:rsidRPr="009A544D" w:rsidRDefault="009A544D" w:rsidP="008D23CA">
      <w:pPr>
        <w:pStyle w:val="HelpTopic"/>
        <w:spacing w:before="0" w:after="0"/>
        <w:jc w:val="center"/>
        <w:rPr>
          <w:color w:val="E36C0A" w:themeColor="accent6" w:themeShade="BF"/>
          <w:sz w:val="72"/>
          <w:szCs w:val="72"/>
        </w:rPr>
      </w:pPr>
    </w:p>
    <w:p w:rsidR="00E3444D" w:rsidRPr="00422A09" w:rsidRDefault="00E3444D" w:rsidP="008D23CA">
      <w:pPr>
        <w:pStyle w:val="HelpTopic"/>
        <w:spacing w:before="0" w:after="0"/>
        <w:jc w:val="center"/>
        <w:rPr>
          <w:sz w:val="56"/>
          <w:szCs w:val="56"/>
        </w:rPr>
      </w:pPr>
      <w:r w:rsidRPr="00422A09">
        <w:rPr>
          <w:sz w:val="56"/>
          <w:szCs w:val="56"/>
        </w:rPr>
        <w:t xml:space="preserve">Instructions for </w:t>
      </w:r>
      <w:r w:rsidR="00422A09" w:rsidRPr="00422A09">
        <w:rPr>
          <w:sz w:val="56"/>
          <w:szCs w:val="56"/>
        </w:rPr>
        <w:t>the Submission of</w:t>
      </w:r>
    </w:p>
    <w:p w:rsidR="008D23CA" w:rsidRDefault="00B84602" w:rsidP="008D23CA">
      <w:pPr>
        <w:pStyle w:val="HelpTopic"/>
        <w:spacing w:before="0" w:after="0"/>
        <w:jc w:val="center"/>
        <w:rPr>
          <w:sz w:val="40"/>
          <w:szCs w:val="40"/>
        </w:rPr>
      </w:pPr>
      <w:r>
        <w:rPr>
          <w:sz w:val="56"/>
          <w:szCs w:val="56"/>
        </w:rPr>
        <w:t>Information Technology Decision Packages</w:t>
      </w:r>
      <w:r w:rsidR="00744953">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Pr="008D23CA" w:rsidRDefault="00422A09" w:rsidP="008D23CA">
      <w:pPr>
        <w:pStyle w:val="HelpTopic"/>
        <w:spacing w:before="0" w:after="0"/>
        <w:jc w:val="center"/>
        <w:rPr>
          <w:sz w:val="40"/>
          <w:szCs w:val="40"/>
        </w:rPr>
      </w:pPr>
      <w:r>
        <w:rPr>
          <w:sz w:val="40"/>
          <w:szCs w:val="40"/>
        </w:rPr>
        <w:t>2016-2018</w:t>
      </w:r>
      <w:r w:rsidR="008D23CA" w:rsidRPr="008D23CA">
        <w:rPr>
          <w:sz w:val="40"/>
          <w:szCs w:val="40"/>
        </w:rPr>
        <w:t xml:space="preserve"> Biennial </w:t>
      </w:r>
      <w:proofErr w:type="gramStart"/>
      <w:r w:rsidR="008D23CA" w:rsidRPr="008D23CA">
        <w:rPr>
          <w:sz w:val="40"/>
          <w:szCs w:val="40"/>
        </w:rPr>
        <w:t>Budget</w:t>
      </w:r>
      <w:proofErr w:type="gramEnd"/>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D62352" w:rsidRDefault="00A31320" w:rsidP="00422A09">
      <w:pPr>
        <w:jc w:val="center"/>
        <w:rPr>
          <w:rFonts w:ascii="Calibri" w:eastAsia="Times New Roman" w:hAnsi="Calibri" w:cs="Times New Roman"/>
          <w:b/>
          <w:bCs/>
          <w:color w:val="4F81BD"/>
          <w:sz w:val="40"/>
          <w:szCs w:val="40"/>
        </w:rPr>
      </w:pPr>
      <w:r w:rsidRPr="008B0C9F">
        <w:rPr>
          <w:rFonts w:ascii="Calibri" w:eastAsia="Times New Roman" w:hAnsi="Calibri" w:cs="Times New Roman"/>
          <w:b/>
          <w:bCs/>
          <w:color w:val="4F81BD"/>
          <w:sz w:val="40"/>
          <w:szCs w:val="40"/>
        </w:rPr>
        <w:t>July</w:t>
      </w:r>
      <w:r w:rsidR="00422A09">
        <w:rPr>
          <w:rFonts w:ascii="Calibri" w:eastAsia="Times New Roman" w:hAnsi="Calibri" w:cs="Times New Roman"/>
          <w:b/>
          <w:bCs/>
          <w:color w:val="4F81BD"/>
          <w:sz w:val="40"/>
          <w:szCs w:val="40"/>
        </w:rPr>
        <w:t xml:space="preserve"> 2015</w:t>
      </w:r>
    </w:p>
    <w:p w:rsidR="00D62352" w:rsidRDefault="00D62352" w:rsidP="00D62352">
      <w:pPr>
        <w:pStyle w:val="Heading1"/>
        <w:spacing w:before="0" w:beforeAutospacing="0" w:after="0" w:afterAutospacing="0"/>
        <w:rPr>
          <w:rFonts w:ascii="Calibri" w:hAnsi="Calibri"/>
          <w:color w:val="4F81BD"/>
          <w:kern w:val="0"/>
        </w:rPr>
      </w:pPr>
    </w:p>
    <w:p w:rsidR="00D62352" w:rsidRDefault="00D62352" w:rsidP="00D62352">
      <w:pPr>
        <w:pStyle w:val="Heading1"/>
        <w:spacing w:before="0" w:beforeAutospacing="0" w:after="0" w:afterAutospacing="0"/>
        <w:rPr>
          <w:rFonts w:ascii="Calibri" w:hAnsi="Calibri"/>
          <w:color w:val="4F81BD"/>
          <w:kern w:val="0"/>
        </w:rPr>
        <w:sectPr w:rsidR="00D62352" w:rsidSect="00776CC6">
          <w:footerReference w:type="default" r:id="rId10"/>
          <w:pgSz w:w="12240" w:h="15840" w:code="1"/>
          <w:pgMar w:top="864" w:right="1152" w:bottom="1008" w:left="1152" w:header="720" w:footer="720" w:gutter="0"/>
          <w:cols w:space="720"/>
          <w:titlePg/>
          <w:docGrid w:linePitch="360"/>
        </w:sectPr>
      </w:pPr>
    </w:p>
    <w:p w:rsidR="00C56FD8" w:rsidRDefault="00C56FD8" w:rsidP="00C56FD8">
      <w:pPr>
        <w:jc w:val="center"/>
        <w:rPr>
          <w:rFonts w:cs="Arial"/>
          <w:b/>
          <w:bCs/>
          <w:sz w:val="32"/>
          <w:szCs w:val="32"/>
        </w:rPr>
      </w:pPr>
      <w:r w:rsidRPr="00633C97">
        <w:rPr>
          <w:rFonts w:cs="Arial"/>
          <w:b/>
          <w:bCs/>
          <w:sz w:val="32"/>
          <w:szCs w:val="32"/>
        </w:rPr>
        <w:lastRenderedPageBreak/>
        <w:t>TABLE OF CONTENTS</w:t>
      </w:r>
    </w:p>
    <w:p w:rsidR="002D23BA" w:rsidRDefault="002D23BA" w:rsidP="00C56FD8">
      <w:pPr>
        <w:jc w:val="center"/>
        <w:rPr>
          <w:rFonts w:cs="Arial"/>
          <w:b/>
          <w:bCs/>
          <w:sz w:val="32"/>
          <w:szCs w:val="32"/>
        </w:rPr>
      </w:pPr>
    </w:p>
    <w:p w:rsidR="002D23BA" w:rsidRDefault="002D23BA" w:rsidP="00C56FD8">
      <w:pPr>
        <w:jc w:val="center"/>
        <w:rPr>
          <w:rFonts w:cs="Arial"/>
          <w:b/>
          <w:bCs/>
          <w:sz w:val="32"/>
          <w:szCs w:val="32"/>
        </w:rPr>
      </w:pPr>
    </w:p>
    <w:bookmarkStart w:id="0" w:name="_Toc179785149"/>
    <w:p w:rsidR="00120D5F" w:rsidRDefault="00DC2648">
      <w:pPr>
        <w:pStyle w:val="TOC1"/>
        <w:tabs>
          <w:tab w:val="right" w:leader="dot" w:pos="9926"/>
        </w:tabs>
        <w:rPr>
          <w:rFonts w:eastAsiaTheme="minorEastAsia"/>
          <w:b w:val="0"/>
          <w:bCs w:val="0"/>
          <w:caps w:val="0"/>
          <w:noProof/>
          <w:sz w:val="22"/>
          <w:szCs w:val="22"/>
        </w:rPr>
      </w:pPr>
      <w:r>
        <w:rPr>
          <w:rFonts w:ascii="Calibri" w:hAnsi="Calibri"/>
          <w:color w:val="4F81BD"/>
        </w:rPr>
        <w:fldChar w:fldCharType="begin"/>
      </w:r>
      <w:r w:rsidR="0039796F">
        <w:rPr>
          <w:rFonts w:ascii="Calibri" w:hAnsi="Calibri"/>
          <w:color w:val="4F81BD"/>
        </w:rPr>
        <w:instrText xml:space="preserve"> TOC \h \z \t "SubHeading,2,MyHeading,1" </w:instrText>
      </w:r>
      <w:r>
        <w:rPr>
          <w:rFonts w:ascii="Calibri" w:hAnsi="Calibri"/>
          <w:color w:val="4F81BD"/>
        </w:rPr>
        <w:fldChar w:fldCharType="separate"/>
      </w:r>
      <w:hyperlink w:anchor="_Toc424572667" w:history="1">
        <w:r w:rsidR="00120D5F" w:rsidRPr="00861F62">
          <w:rPr>
            <w:rStyle w:val="Hyperlink"/>
            <w:noProof/>
          </w:rPr>
          <w:t>Overview</w:t>
        </w:r>
        <w:r w:rsidR="00120D5F">
          <w:rPr>
            <w:noProof/>
            <w:webHidden/>
          </w:rPr>
          <w:tab/>
        </w:r>
        <w:r w:rsidR="00120D5F">
          <w:rPr>
            <w:noProof/>
            <w:webHidden/>
          </w:rPr>
          <w:fldChar w:fldCharType="begin"/>
        </w:r>
        <w:r w:rsidR="00120D5F">
          <w:rPr>
            <w:noProof/>
            <w:webHidden/>
          </w:rPr>
          <w:instrText xml:space="preserve"> PAGEREF _Toc424572667 \h </w:instrText>
        </w:r>
        <w:r w:rsidR="00120D5F">
          <w:rPr>
            <w:noProof/>
            <w:webHidden/>
          </w:rPr>
        </w:r>
        <w:r w:rsidR="00120D5F">
          <w:rPr>
            <w:noProof/>
            <w:webHidden/>
          </w:rPr>
          <w:fldChar w:fldCharType="separate"/>
        </w:r>
        <w:r w:rsidR="00120D5F">
          <w:rPr>
            <w:noProof/>
            <w:webHidden/>
          </w:rPr>
          <w:t>2</w:t>
        </w:r>
        <w:r w:rsidR="00120D5F">
          <w:rPr>
            <w:noProof/>
            <w:webHidden/>
          </w:rPr>
          <w:fldChar w:fldCharType="end"/>
        </w:r>
      </w:hyperlink>
    </w:p>
    <w:p w:rsidR="00120D5F" w:rsidRDefault="00120D5F">
      <w:pPr>
        <w:pStyle w:val="TOC1"/>
        <w:tabs>
          <w:tab w:val="right" w:leader="dot" w:pos="9926"/>
        </w:tabs>
        <w:rPr>
          <w:rFonts w:eastAsiaTheme="minorEastAsia"/>
          <w:b w:val="0"/>
          <w:bCs w:val="0"/>
          <w:caps w:val="0"/>
          <w:noProof/>
          <w:sz w:val="22"/>
          <w:szCs w:val="22"/>
        </w:rPr>
      </w:pPr>
      <w:hyperlink w:anchor="_Toc424572668" w:history="1">
        <w:r w:rsidRPr="00861F62">
          <w:rPr>
            <w:rStyle w:val="Hyperlink"/>
            <w:noProof/>
          </w:rPr>
          <w:t>Budget Calendar</w:t>
        </w:r>
        <w:r>
          <w:rPr>
            <w:noProof/>
            <w:webHidden/>
          </w:rPr>
          <w:tab/>
        </w:r>
        <w:r>
          <w:rPr>
            <w:noProof/>
            <w:webHidden/>
          </w:rPr>
          <w:fldChar w:fldCharType="begin"/>
        </w:r>
        <w:r>
          <w:rPr>
            <w:noProof/>
            <w:webHidden/>
          </w:rPr>
          <w:instrText xml:space="preserve"> PAGEREF _Toc424572668 \h </w:instrText>
        </w:r>
        <w:r>
          <w:rPr>
            <w:noProof/>
            <w:webHidden/>
          </w:rPr>
        </w:r>
        <w:r>
          <w:rPr>
            <w:noProof/>
            <w:webHidden/>
          </w:rPr>
          <w:fldChar w:fldCharType="separate"/>
        </w:r>
        <w:r>
          <w:rPr>
            <w:noProof/>
            <w:webHidden/>
          </w:rPr>
          <w:t>2</w:t>
        </w:r>
        <w:r>
          <w:rPr>
            <w:noProof/>
            <w:webHidden/>
          </w:rPr>
          <w:fldChar w:fldCharType="end"/>
        </w:r>
      </w:hyperlink>
    </w:p>
    <w:p w:rsidR="00120D5F" w:rsidRDefault="00120D5F">
      <w:pPr>
        <w:pStyle w:val="TOC1"/>
        <w:tabs>
          <w:tab w:val="right" w:leader="dot" w:pos="9926"/>
        </w:tabs>
        <w:rPr>
          <w:rFonts w:eastAsiaTheme="minorEastAsia"/>
          <w:b w:val="0"/>
          <w:bCs w:val="0"/>
          <w:caps w:val="0"/>
          <w:noProof/>
          <w:sz w:val="22"/>
          <w:szCs w:val="22"/>
        </w:rPr>
      </w:pPr>
      <w:hyperlink w:anchor="_Toc424572669" w:history="1">
        <w:r w:rsidRPr="00861F62">
          <w:rPr>
            <w:rStyle w:val="Hyperlink"/>
            <w:noProof/>
          </w:rPr>
          <w:t>Reports</w:t>
        </w:r>
        <w:r>
          <w:rPr>
            <w:noProof/>
            <w:webHidden/>
          </w:rPr>
          <w:tab/>
        </w:r>
        <w:r>
          <w:rPr>
            <w:noProof/>
            <w:webHidden/>
          </w:rPr>
          <w:fldChar w:fldCharType="begin"/>
        </w:r>
        <w:r>
          <w:rPr>
            <w:noProof/>
            <w:webHidden/>
          </w:rPr>
          <w:instrText xml:space="preserve"> PAGEREF _Toc424572669 \h </w:instrText>
        </w:r>
        <w:r>
          <w:rPr>
            <w:noProof/>
            <w:webHidden/>
          </w:rPr>
        </w:r>
        <w:r>
          <w:rPr>
            <w:noProof/>
            <w:webHidden/>
          </w:rPr>
          <w:fldChar w:fldCharType="separate"/>
        </w:r>
        <w:r>
          <w:rPr>
            <w:noProof/>
            <w:webHidden/>
          </w:rPr>
          <w:t>3</w:t>
        </w:r>
        <w:r>
          <w:rPr>
            <w:noProof/>
            <w:webHidden/>
          </w:rPr>
          <w:fldChar w:fldCharType="end"/>
        </w:r>
      </w:hyperlink>
    </w:p>
    <w:p w:rsidR="00120D5F" w:rsidRDefault="00120D5F">
      <w:pPr>
        <w:pStyle w:val="TOC1"/>
        <w:tabs>
          <w:tab w:val="right" w:leader="dot" w:pos="9926"/>
        </w:tabs>
        <w:rPr>
          <w:rFonts w:eastAsiaTheme="minorEastAsia"/>
          <w:b w:val="0"/>
          <w:bCs w:val="0"/>
          <w:caps w:val="0"/>
          <w:noProof/>
          <w:sz w:val="22"/>
          <w:szCs w:val="22"/>
        </w:rPr>
      </w:pPr>
      <w:hyperlink w:anchor="_Toc424572670" w:history="1">
        <w:r w:rsidRPr="00861F62">
          <w:rPr>
            <w:rStyle w:val="Hyperlink"/>
            <w:noProof/>
          </w:rPr>
          <w:t>Decision Package Module Instructions -  Performance Budgeting System</w:t>
        </w:r>
        <w:r>
          <w:rPr>
            <w:noProof/>
            <w:webHidden/>
          </w:rPr>
          <w:tab/>
        </w:r>
        <w:r>
          <w:rPr>
            <w:noProof/>
            <w:webHidden/>
          </w:rPr>
          <w:fldChar w:fldCharType="begin"/>
        </w:r>
        <w:r>
          <w:rPr>
            <w:noProof/>
            <w:webHidden/>
          </w:rPr>
          <w:instrText xml:space="preserve"> PAGEREF _Toc424572670 \h </w:instrText>
        </w:r>
        <w:r>
          <w:rPr>
            <w:noProof/>
            <w:webHidden/>
          </w:rPr>
        </w:r>
        <w:r>
          <w:rPr>
            <w:noProof/>
            <w:webHidden/>
          </w:rPr>
          <w:fldChar w:fldCharType="separate"/>
        </w:r>
        <w:r>
          <w:rPr>
            <w:noProof/>
            <w:webHidden/>
          </w:rPr>
          <w:t>4</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1" w:history="1">
        <w:r w:rsidRPr="00861F62">
          <w:rPr>
            <w:rStyle w:val="Hyperlink"/>
            <w:noProof/>
          </w:rPr>
          <w:t>Overview Tab Overview</w:t>
        </w:r>
        <w:r>
          <w:rPr>
            <w:noProof/>
            <w:webHidden/>
          </w:rPr>
          <w:tab/>
        </w:r>
        <w:r>
          <w:rPr>
            <w:noProof/>
            <w:webHidden/>
          </w:rPr>
          <w:fldChar w:fldCharType="begin"/>
        </w:r>
        <w:r>
          <w:rPr>
            <w:noProof/>
            <w:webHidden/>
          </w:rPr>
          <w:instrText xml:space="preserve"> PAGEREF _Toc424572671 \h </w:instrText>
        </w:r>
        <w:r>
          <w:rPr>
            <w:noProof/>
            <w:webHidden/>
          </w:rPr>
        </w:r>
        <w:r>
          <w:rPr>
            <w:noProof/>
            <w:webHidden/>
          </w:rPr>
          <w:fldChar w:fldCharType="separate"/>
        </w:r>
        <w:r>
          <w:rPr>
            <w:noProof/>
            <w:webHidden/>
          </w:rPr>
          <w:t>6</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2" w:history="1">
        <w:r w:rsidRPr="00861F62">
          <w:rPr>
            <w:rStyle w:val="Hyperlink"/>
            <w:noProof/>
          </w:rPr>
          <w:t>Overview Tab Instructions</w:t>
        </w:r>
        <w:r>
          <w:rPr>
            <w:noProof/>
            <w:webHidden/>
          </w:rPr>
          <w:tab/>
        </w:r>
        <w:r>
          <w:rPr>
            <w:noProof/>
            <w:webHidden/>
          </w:rPr>
          <w:fldChar w:fldCharType="begin"/>
        </w:r>
        <w:r>
          <w:rPr>
            <w:noProof/>
            <w:webHidden/>
          </w:rPr>
          <w:instrText xml:space="preserve"> PAGEREF _Toc424572672 \h </w:instrText>
        </w:r>
        <w:r>
          <w:rPr>
            <w:noProof/>
            <w:webHidden/>
          </w:rPr>
        </w:r>
        <w:r>
          <w:rPr>
            <w:noProof/>
            <w:webHidden/>
          </w:rPr>
          <w:fldChar w:fldCharType="separate"/>
        </w:r>
        <w:r>
          <w:rPr>
            <w:noProof/>
            <w:webHidden/>
          </w:rPr>
          <w:t>6</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3" w:history="1">
        <w:r w:rsidRPr="00861F62">
          <w:rPr>
            <w:rStyle w:val="Hyperlink"/>
            <w:noProof/>
          </w:rPr>
          <w:t>Narratives Tab Overview</w:t>
        </w:r>
        <w:r>
          <w:rPr>
            <w:noProof/>
            <w:webHidden/>
          </w:rPr>
          <w:tab/>
        </w:r>
        <w:r>
          <w:rPr>
            <w:noProof/>
            <w:webHidden/>
          </w:rPr>
          <w:fldChar w:fldCharType="begin"/>
        </w:r>
        <w:r>
          <w:rPr>
            <w:noProof/>
            <w:webHidden/>
          </w:rPr>
          <w:instrText xml:space="preserve"> PAGEREF _Toc424572673 \h </w:instrText>
        </w:r>
        <w:r>
          <w:rPr>
            <w:noProof/>
            <w:webHidden/>
          </w:rPr>
        </w:r>
        <w:r>
          <w:rPr>
            <w:noProof/>
            <w:webHidden/>
          </w:rPr>
          <w:fldChar w:fldCharType="separate"/>
        </w:r>
        <w:r>
          <w:rPr>
            <w:noProof/>
            <w:webHidden/>
          </w:rPr>
          <w:t>8</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4" w:history="1">
        <w:r w:rsidRPr="00861F62">
          <w:rPr>
            <w:rStyle w:val="Hyperlink"/>
            <w:noProof/>
          </w:rPr>
          <w:t>Narratives Tab Instructions</w:t>
        </w:r>
        <w:r>
          <w:rPr>
            <w:noProof/>
            <w:webHidden/>
          </w:rPr>
          <w:tab/>
        </w:r>
        <w:r>
          <w:rPr>
            <w:noProof/>
            <w:webHidden/>
          </w:rPr>
          <w:fldChar w:fldCharType="begin"/>
        </w:r>
        <w:r>
          <w:rPr>
            <w:noProof/>
            <w:webHidden/>
          </w:rPr>
          <w:instrText xml:space="preserve"> PAGEREF _Toc424572674 \h </w:instrText>
        </w:r>
        <w:r>
          <w:rPr>
            <w:noProof/>
            <w:webHidden/>
          </w:rPr>
        </w:r>
        <w:r>
          <w:rPr>
            <w:noProof/>
            <w:webHidden/>
          </w:rPr>
          <w:fldChar w:fldCharType="separate"/>
        </w:r>
        <w:r>
          <w:rPr>
            <w:noProof/>
            <w:webHidden/>
          </w:rPr>
          <w:t>8</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5" w:history="1">
        <w:r w:rsidRPr="00861F62">
          <w:rPr>
            <w:rStyle w:val="Hyperlink"/>
            <w:noProof/>
          </w:rPr>
          <w:t>Budget Summary Tab Overview</w:t>
        </w:r>
        <w:r>
          <w:rPr>
            <w:noProof/>
            <w:webHidden/>
          </w:rPr>
          <w:tab/>
        </w:r>
        <w:r>
          <w:rPr>
            <w:noProof/>
            <w:webHidden/>
          </w:rPr>
          <w:fldChar w:fldCharType="begin"/>
        </w:r>
        <w:r>
          <w:rPr>
            <w:noProof/>
            <w:webHidden/>
          </w:rPr>
          <w:instrText xml:space="preserve"> PAGEREF _Toc424572675 \h </w:instrText>
        </w:r>
        <w:r>
          <w:rPr>
            <w:noProof/>
            <w:webHidden/>
          </w:rPr>
        </w:r>
        <w:r>
          <w:rPr>
            <w:noProof/>
            <w:webHidden/>
          </w:rPr>
          <w:fldChar w:fldCharType="separate"/>
        </w:r>
        <w:r>
          <w:rPr>
            <w:noProof/>
            <w:webHidden/>
          </w:rPr>
          <w:t>9</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6" w:history="1">
        <w:r w:rsidRPr="00861F62">
          <w:rPr>
            <w:rStyle w:val="Hyperlink"/>
            <w:noProof/>
          </w:rPr>
          <w:t>Budget Summary Tab Instructions</w:t>
        </w:r>
        <w:r>
          <w:rPr>
            <w:noProof/>
            <w:webHidden/>
          </w:rPr>
          <w:tab/>
        </w:r>
        <w:r>
          <w:rPr>
            <w:noProof/>
            <w:webHidden/>
          </w:rPr>
          <w:fldChar w:fldCharType="begin"/>
        </w:r>
        <w:r>
          <w:rPr>
            <w:noProof/>
            <w:webHidden/>
          </w:rPr>
          <w:instrText xml:space="preserve"> PAGEREF _Toc424572676 \h </w:instrText>
        </w:r>
        <w:r>
          <w:rPr>
            <w:noProof/>
            <w:webHidden/>
          </w:rPr>
        </w:r>
        <w:r>
          <w:rPr>
            <w:noProof/>
            <w:webHidden/>
          </w:rPr>
          <w:fldChar w:fldCharType="separate"/>
        </w:r>
        <w:r>
          <w:rPr>
            <w:noProof/>
            <w:webHidden/>
          </w:rPr>
          <w:t>9</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7" w:history="1">
        <w:r w:rsidRPr="00861F62">
          <w:rPr>
            <w:rStyle w:val="Hyperlink"/>
            <w:noProof/>
          </w:rPr>
          <w:t>Budget Detail Tab Overview</w:t>
        </w:r>
        <w:r>
          <w:rPr>
            <w:noProof/>
            <w:webHidden/>
          </w:rPr>
          <w:tab/>
        </w:r>
        <w:r>
          <w:rPr>
            <w:noProof/>
            <w:webHidden/>
          </w:rPr>
          <w:fldChar w:fldCharType="begin"/>
        </w:r>
        <w:r>
          <w:rPr>
            <w:noProof/>
            <w:webHidden/>
          </w:rPr>
          <w:instrText xml:space="preserve"> PAGEREF _Toc424572677 \h </w:instrText>
        </w:r>
        <w:r>
          <w:rPr>
            <w:noProof/>
            <w:webHidden/>
          </w:rPr>
        </w:r>
        <w:r>
          <w:rPr>
            <w:noProof/>
            <w:webHidden/>
          </w:rPr>
          <w:fldChar w:fldCharType="separate"/>
        </w:r>
        <w:r>
          <w:rPr>
            <w:noProof/>
            <w:webHidden/>
          </w:rPr>
          <w:t>10</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8" w:history="1">
        <w:r w:rsidRPr="00861F62">
          <w:rPr>
            <w:rStyle w:val="Hyperlink"/>
            <w:noProof/>
          </w:rPr>
          <w:t>Budget Detail Tab Instructions</w:t>
        </w:r>
        <w:r>
          <w:rPr>
            <w:noProof/>
            <w:webHidden/>
          </w:rPr>
          <w:tab/>
        </w:r>
        <w:r>
          <w:rPr>
            <w:noProof/>
            <w:webHidden/>
          </w:rPr>
          <w:fldChar w:fldCharType="begin"/>
        </w:r>
        <w:r>
          <w:rPr>
            <w:noProof/>
            <w:webHidden/>
          </w:rPr>
          <w:instrText xml:space="preserve"> PAGEREF _Toc424572678 \h </w:instrText>
        </w:r>
        <w:r>
          <w:rPr>
            <w:noProof/>
            <w:webHidden/>
          </w:rPr>
        </w:r>
        <w:r>
          <w:rPr>
            <w:noProof/>
            <w:webHidden/>
          </w:rPr>
          <w:fldChar w:fldCharType="separate"/>
        </w:r>
        <w:r>
          <w:rPr>
            <w:noProof/>
            <w:webHidden/>
          </w:rPr>
          <w:t>10</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79" w:history="1">
        <w:r w:rsidRPr="00861F62">
          <w:rPr>
            <w:rStyle w:val="Hyperlink"/>
            <w:noProof/>
          </w:rPr>
          <w:t>Position Planning Tab Overview</w:t>
        </w:r>
        <w:r>
          <w:rPr>
            <w:noProof/>
            <w:webHidden/>
          </w:rPr>
          <w:tab/>
        </w:r>
        <w:r>
          <w:rPr>
            <w:noProof/>
            <w:webHidden/>
          </w:rPr>
          <w:fldChar w:fldCharType="begin"/>
        </w:r>
        <w:r>
          <w:rPr>
            <w:noProof/>
            <w:webHidden/>
          </w:rPr>
          <w:instrText xml:space="preserve"> PAGEREF _Toc424572679 \h </w:instrText>
        </w:r>
        <w:r>
          <w:rPr>
            <w:noProof/>
            <w:webHidden/>
          </w:rPr>
        </w:r>
        <w:r>
          <w:rPr>
            <w:noProof/>
            <w:webHidden/>
          </w:rPr>
          <w:fldChar w:fldCharType="separate"/>
        </w:r>
        <w:r>
          <w:rPr>
            <w:noProof/>
            <w:webHidden/>
          </w:rPr>
          <w:t>11</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0" w:history="1">
        <w:r w:rsidRPr="00861F62">
          <w:rPr>
            <w:rStyle w:val="Hyperlink"/>
            <w:noProof/>
          </w:rPr>
          <w:t>Position Planning Tab Instructions</w:t>
        </w:r>
        <w:r>
          <w:rPr>
            <w:noProof/>
            <w:webHidden/>
          </w:rPr>
          <w:tab/>
        </w:r>
        <w:r>
          <w:rPr>
            <w:noProof/>
            <w:webHidden/>
          </w:rPr>
          <w:fldChar w:fldCharType="begin"/>
        </w:r>
        <w:r>
          <w:rPr>
            <w:noProof/>
            <w:webHidden/>
          </w:rPr>
          <w:instrText xml:space="preserve"> PAGEREF _Toc424572680 \h </w:instrText>
        </w:r>
        <w:r>
          <w:rPr>
            <w:noProof/>
            <w:webHidden/>
          </w:rPr>
        </w:r>
        <w:r>
          <w:rPr>
            <w:noProof/>
            <w:webHidden/>
          </w:rPr>
          <w:fldChar w:fldCharType="separate"/>
        </w:r>
        <w:r>
          <w:rPr>
            <w:noProof/>
            <w:webHidden/>
          </w:rPr>
          <w:t>11</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1" w:history="1">
        <w:r w:rsidRPr="00861F62">
          <w:rPr>
            <w:rStyle w:val="Hyperlink"/>
            <w:noProof/>
          </w:rPr>
          <w:t>NGF Revenue Source Overview</w:t>
        </w:r>
        <w:r>
          <w:rPr>
            <w:noProof/>
            <w:webHidden/>
          </w:rPr>
          <w:tab/>
        </w:r>
        <w:r>
          <w:rPr>
            <w:noProof/>
            <w:webHidden/>
          </w:rPr>
          <w:fldChar w:fldCharType="begin"/>
        </w:r>
        <w:r>
          <w:rPr>
            <w:noProof/>
            <w:webHidden/>
          </w:rPr>
          <w:instrText xml:space="preserve"> PAGEREF _Toc424572681 \h </w:instrText>
        </w:r>
        <w:r>
          <w:rPr>
            <w:noProof/>
            <w:webHidden/>
          </w:rPr>
        </w:r>
        <w:r>
          <w:rPr>
            <w:noProof/>
            <w:webHidden/>
          </w:rPr>
          <w:fldChar w:fldCharType="separate"/>
        </w:r>
        <w:r>
          <w:rPr>
            <w:noProof/>
            <w:webHidden/>
          </w:rPr>
          <w:t>14</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2" w:history="1">
        <w:r w:rsidRPr="00861F62">
          <w:rPr>
            <w:rStyle w:val="Hyperlink"/>
            <w:noProof/>
          </w:rPr>
          <w:t>NGF Revenue Source Instructions</w:t>
        </w:r>
        <w:r>
          <w:rPr>
            <w:noProof/>
            <w:webHidden/>
          </w:rPr>
          <w:tab/>
        </w:r>
        <w:r>
          <w:rPr>
            <w:noProof/>
            <w:webHidden/>
          </w:rPr>
          <w:fldChar w:fldCharType="begin"/>
        </w:r>
        <w:r>
          <w:rPr>
            <w:noProof/>
            <w:webHidden/>
          </w:rPr>
          <w:instrText xml:space="preserve"> PAGEREF _Toc424572682 \h </w:instrText>
        </w:r>
        <w:r>
          <w:rPr>
            <w:noProof/>
            <w:webHidden/>
          </w:rPr>
        </w:r>
        <w:r>
          <w:rPr>
            <w:noProof/>
            <w:webHidden/>
          </w:rPr>
          <w:fldChar w:fldCharType="separate"/>
        </w:r>
        <w:r>
          <w:rPr>
            <w:noProof/>
            <w:webHidden/>
          </w:rPr>
          <w:t>14</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3" w:history="1">
        <w:r w:rsidRPr="00861F62">
          <w:rPr>
            <w:rStyle w:val="Hyperlink"/>
            <w:noProof/>
          </w:rPr>
          <w:t>Rate Adjustment Tab Overview</w:t>
        </w:r>
        <w:r>
          <w:rPr>
            <w:noProof/>
            <w:webHidden/>
          </w:rPr>
          <w:tab/>
        </w:r>
        <w:r>
          <w:rPr>
            <w:noProof/>
            <w:webHidden/>
          </w:rPr>
          <w:fldChar w:fldCharType="begin"/>
        </w:r>
        <w:r>
          <w:rPr>
            <w:noProof/>
            <w:webHidden/>
          </w:rPr>
          <w:instrText xml:space="preserve"> PAGEREF _Toc424572683 \h </w:instrText>
        </w:r>
        <w:r>
          <w:rPr>
            <w:noProof/>
            <w:webHidden/>
          </w:rPr>
        </w:r>
        <w:r>
          <w:rPr>
            <w:noProof/>
            <w:webHidden/>
          </w:rPr>
          <w:fldChar w:fldCharType="separate"/>
        </w:r>
        <w:r>
          <w:rPr>
            <w:noProof/>
            <w:webHidden/>
          </w:rPr>
          <w:t>15</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4" w:history="1">
        <w:r w:rsidRPr="00861F62">
          <w:rPr>
            <w:rStyle w:val="Hyperlink"/>
            <w:noProof/>
          </w:rPr>
          <w:t>Rate Adjustment Tab Instructions</w:t>
        </w:r>
        <w:r>
          <w:rPr>
            <w:noProof/>
            <w:webHidden/>
          </w:rPr>
          <w:tab/>
        </w:r>
        <w:r>
          <w:rPr>
            <w:noProof/>
            <w:webHidden/>
          </w:rPr>
          <w:fldChar w:fldCharType="begin"/>
        </w:r>
        <w:r>
          <w:rPr>
            <w:noProof/>
            <w:webHidden/>
          </w:rPr>
          <w:instrText xml:space="preserve"> PAGEREF _Toc424572684 \h </w:instrText>
        </w:r>
        <w:r>
          <w:rPr>
            <w:noProof/>
            <w:webHidden/>
          </w:rPr>
        </w:r>
        <w:r>
          <w:rPr>
            <w:noProof/>
            <w:webHidden/>
          </w:rPr>
          <w:fldChar w:fldCharType="separate"/>
        </w:r>
        <w:r>
          <w:rPr>
            <w:noProof/>
            <w:webHidden/>
          </w:rPr>
          <w:t>15</w:t>
        </w:r>
        <w:r>
          <w:rPr>
            <w:noProof/>
            <w:webHidden/>
          </w:rPr>
          <w:fldChar w:fldCharType="end"/>
        </w:r>
      </w:hyperlink>
    </w:p>
    <w:p w:rsidR="00120D5F" w:rsidRPr="00120D5F" w:rsidRDefault="00120D5F">
      <w:pPr>
        <w:pStyle w:val="TOC1"/>
        <w:tabs>
          <w:tab w:val="right" w:leader="dot" w:pos="9926"/>
        </w:tabs>
        <w:rPr>
          <w:rFonts w:eastAsiaTheme="minorEastAsia"/>
          <w:bCs w:val="0"/>
          <w:caps w:val="0"/>
          <w:noProof/>
          <w:sz w:val="22"/>
          <w:szCs w:val="22"/>
        </w:rPr>
      </w:pPr>
      <w:hyperlink w:anchor="_Toc424572685" w:history="1">
        <w:r w:rsidRPr="00861F62">
          <w:rPr>
            <w:rStyle w:val="Hyperlink"/>
            <w:noProof/>
          </w:rPr>
          <w:t>Decision Package Bulk Submit Instructions</w:t>
        </w:r>
        <w:r>
          <w:rPr>
            <w:noProof/>
            <w:webHidden/>
          </w:rPr>
          <w:tab/>
        </w:r>
        <w:r>
          <w:rPr>
            <w:noProof/>
            <w:webHidden/>
          </w:rPr>
          <w:fldChar w:fldCharType="begin"/>
        </w:r>
        <w:r>
          <w:rPr>
            <w:noProof/>
            <w:webHidden/>
          </w:rPr>
          <w:instrText xml:space="preserve"> PAGEREF _Toc424572685 \h </w:instrText>
        </w:r>
        <w:r>
          <w:rPr>
            <w:noProof/>
            <w:webHidden/>
          </w:rPr>
        </w:r>
        <w:r>
          <w:rPr>
            <w:noProof/>
            <w:webHidden/>
          </w:rPr>
          <w:fldChar w:fldCharType="separate"/>
        </w:r>
        <w:r>
          <w:rPr>
            <w:noProof/>
            <w:webHidden/>
          </w:rPr>
          <w:t>17</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6" w:history="1">
        <w:r w:rsidRPr="00861F62">
          <w:rPr>
            <w:rStyle w:val="Hyperlink"/>
            <w:noProof/>
          </w:rPr>
          <w:t>Bulk Submit Overview</w:t>
        </w:r>
        <w:r>
          <w:rPr>
            <w:noProof/>
            <w:webHidden/>
          </w:rPr>
          <w:tab/>
        </w:r>
        <w:r>
          <w:rPr>
            <w:noProof/>
            <w:webHidden/>
          </w:rPr>
          <w:fldChar w:fldCharType="begin"/>
        </w:r>
        <w:r>
          <w:rPr>
            <w:noProof/>
            <w:webHidden/>
          </w:rPr>
          <w:instrText xml:space="preserve"> PAGEREF _Toc424572686 \h </w:instrText>
        </w:r>
        <w:r>
          <w:rPr>
            <w:noProof/>
            <w:webHidden/>
          </w:rPr>
        </w:r>
        <w:r>
          <w:rPr>
            <w:noProof/>
            <w:webHidden/>
          </w:rPr>
          <w:fldChar w:fldCharType="separate"/>
        </w:r>
        <w:r>
          <w:rPr>
            <w:noProof/>
            <w:webHidden/>
          </w:rPr>
          <w:t>17</w:t>
        </w:r>
        <w:r>
          <w:rPr>
            <w:noProof/>
            <w:webHidden/>
          </w:rPr>
          <w:fldChar w:fldCharType="end"/>
        </w:r>
      </w:hyperlink>
    </w:p>
    <w:p w:rsidR="00120D5F" w:rsidRDefault="00120D5F">
      <w:pPr>
        <w:pStyle w:val="TOC2"/>
        <w:tabs>
          <w:tab w:val="right" w:leader="dot" w:pos="9926"/>
        </w:tabs>
        <w:rPr>
          <w:rFonts w:eastAsiaTheme="minorEastAsia"/>
          <w:smallCaps w:val="0"/>
          <w:noProof/>
          <w:sz w:val="22"/>
          <w:szCs w:val="22"/>
        </w:rPr>
      </w:pPr>
      <w:hyperlink w:anchor="_Toc424572687" w:history="1">
        <w:r w:rsidRPr="00861F62">
          <w:rPr>
            <w:rStyle w:val="Hyperlink"/>
            <w:noProof/>
          </w:rPr>
          <w:t>Bulk Submit Instructions</w:t>
        </w:r>
        <w:r>
          <w:rPr>
            <w:noProof/>
            <w:webHidden/>
          </w:rPr>
          <w:tab/>
        </w:r>
        <w:r>
          <w:rPr>
            <w:noProof/>
            <w:webHidden/>
          </w:rPr>
          <w:fldChar w:fldCharType="begin"/>
        </w:r>
        <w:r>
          <w:rPr>
            <w:noProof/>
            <w:webHidden/>
          </w:rPr>
          <w:instrText xml:space="preserve"> PAGEREF _Toc424572687 \h </w:instrText>
        </w:r>
        <w:r>
          <w:rPr>
            <w:noProof/>
            <w:webHidden/>
          </w:rPr>
        </w:r>
        <w:r>
          <w:rPr>
            <w:noProof/>
            <w:webHidden/>
          </w:rPr>
          <w:fldChar w:fldCharType="separate"/>
        </w:r>
        <w:r>
          <w:rPr>
            <w:noProof/>
            <w:webHidden/>
          </w:rPr>
          <w:t>17</w:t>
        </w:r>
        <w:r>
          <w:rPr>
            <w:noProof/>
            <w:webHidden/>
          </w:rPr>
          <w:fldChar w:fldCharType="end"/>
        </w:r>
      </w:hyperlink>
    </w:p>
    <w:p w:rsidR="000C0DDA" w:rsidRDefault="00DC2648" w:rsidP="00003579">
      <w:pPr>
        <w:pStyle w:val="Heading1"/>
        <w:spacing w:before="0" w:beforeAutospacing="0" w:after="0" w:afterAutospacing="0"/>
        <w:rPr>
          <w:rFonts w:ascii="Calibri" w:hAnsi="Calibri"/>
          <w:color w:val="4F81BD"/>
          <w:kern w:val="0"/>
        </w:rPr>
      </w:pPr>
      <w:r>
        <w:rPr>
          <w:rFonts w:ascii="Calibri" w:hAnsi="Calibri"/>
          <w:color w:val="4F81BD"/>
          <w:kern w:val="0"/>
        </w:rPr>
        <w:fldChar w:fldCharType="end"/>
      </w: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sectPr w:rsidR="000C0DDA" w:rsidSect="008C45BD">
          <w:footerReference w:type="default" r:id="rId11"/>
          <w:pgSz w:w="12240" w:h="15840" w:code="1"/>
          <w:pgMar w:top="864" w:right="1152" w:bottom="1008" w:left="1152" w:header="720" w:footer="720" w:gutter="0"/>
          <w:cols w:space="720"/>
          <w:titlePg/>
          <w:docGrid w:linePitch="360"/>
        </w:sectPr>
      </w:pPr>
    </w:p>
    <w:p w:rsidR="004E2CF7" w:rsidRDefault="004E2CF7">
      <w:pPr>
        <w:rPr>
          <w:rFonts w:ascii="Calibri" w:eastAsia="Times New Roman" w:hAnsi="Calibri" w:cs="Times New Roman"/>
          <w:b/>
          <w:bCs/>
          <w:color w:val="4F81BD"/>
          <w:sz w:val="48"/>
          <w:szCs w:val="48"/>
        </w:rPr>
      </w:pPr>
      <w:r>
        <w:lastRenderedPageBreak/>
        <w:br w:type="page"/>
      </w:r>
    </w:p>
    <w:p w:rsidR="00422A09" w:rsidRDefault="00422A09" w:rsidP="00422A09">
      <w:pPr>
        <w:pStyle w:val="MyHeading"/>
      </w:pPr>
      <w:bookmarkStart w:id="1" w:name="_Toc424572667"/>
      <w:r w:rsidRPr="00003579">
        <w:lastRenderedPageBreak/>
        <w:t>Overview</w:t>
      </w:r>
      <w:bookmarkEnd w:id="1"/>
    </w:p>
    <w:p w:rsidR="00422A09" w:rsidRPr="009D1299" w:rsidRDefault="00744953" w:rsidP="00422A09">
      <w:pPr>
        <w:pStyle w:val="HelpTopic"/>
        <w:spacing w:before="0" w:after="0"/>
        <w:jc w:val="center"/>
        <w:rPr>
          <w:sz w:val="16"/>
          <w:szCs w:val="16"/>
        </w:rPr>
      </w:pPr>
      <w:r>
        <w:rPr>
          <w:rFonts w:asciiTheme="majorHAnsi" w:hAnsiTheme="majorHAnsi"/>
          <w:sz w:val="16"/>
          <w:szCs w:val="16"/>
        </w:rPr>
        <w:pict>
          <v:rect id="_x0000_i1026" style="width:468pt;height:1.5pt" o:hralign="center" o:hrstd="t" o:hr="t" fillcolor="#a0a0a0" stroked="f"/>
        </w:pict>
      </w:r>
    </w:p>
    <w:p w:rsidR="009A544D" w:rsidRDefault="005237CB" w:rsidP="00A35A8E">
      <w:pPr>
        <w:rPr>
          <w:rFonts w:eastAsia="Times New Roman" w:cs="Times New Roman"/>
          <w:sz w:val="24"/>
          <w:szCs w:val="20"/>
        </w:rPr>
      </w:pPr>
      <w:r w:rsidRPr="00A35A8E">
        <w:t xml:space="preserve">These instructions provide </w:t>
      </w:r>
      <w:r w:rsidR="00A35A8E" w:rsidRPr="00A35A8E">
        <w:t xml:space="preserve">guidance </w:t>
      </w:r>
      <w:r w:rsidR="00280ECB">
        <w:t>for the preparation and submission of information technology related decision packages</w:t>
      </w:r>
      <w:r w:rsidR="00280ECB" w:rsidRPr="00280ECB">
        <w:t xml:space="preserve"> </w:t>
      </w:r>
      <w:r w:rsidR="00280ECB" w:rsidRPr="00A35A8E">
        <w:t xml:space="preserve">for the 2016-2018 </w:t>
      </w:r>
      <w:proofErr w:type="gramStart"/>
      <w:r w:rsidR="00280ECB" w:rsidRPr="00A35A8E">
        <w:t>biennium</w:t>
      </w:r>
      <w:proofErr w:type="gramEnd"/>
      <w:r w:rsidR="00280ECB">
        <w:t xml:space="preserve">.   This is the first time these submissions have been singled out or separated from other decision package submissions.  </w:t>
      </w:r>
      <w:r w:rsidR="00A53B52" w:rsidRPr="009F249F">
        <w:t xml:space="preserve">The Code of Virginia </w:t>
      </w:r>
      <w:r w:rsidR="009F249F" w:rsidRPr="009F249F">
        <w:t>(§§ 2.2-1507 and 2.2-2007) formally tasks VITA to assist DPB in reviewing information technology (IT) related decision packages</w:t>
      </w:r>
      <w:r w:rsidR="00F27DCE">
        <w:t xml:space="preserve">. </w:t>
      </w:r>
      <w:r w:rsidR="009F249F" w:rsidRPr="009F249F">
        <w:t xml:space="preserve"> </w:t>
      </w:r>
      <w:r w:rsidR="00F27DCE">
        <w:t>T</w:t>
      </w:r>
      <w:r w:rsidR="009F249F" w:rsidRPr="009F249F">
        <w:t xml:space="preserve">his </w:t>
      </w:r>
      <w:r w:rsidR="00F27DCE">
        <w:t>early submission of information technology requests</w:t>
      </w:r>
      <w:r w:rsidR="009F249F" w:rsidRPr="009F249F">
        <w:t xml:space="preserve"> </w:t>
      </w:r>
      <w:r w:rsidR="00845261">
        <w:t>is intended to</w:t>
      </w:r>
      <w:r w:rsidR="009F249F" w:rsidRPr="009F249F">
        <w:t xml:space="preserve"> </w:t>
      </w:r>
      <w:r w:rsidR="00F27DCE">
        <w:t>provide</w:t>
      </w:r>
      <w:r w:rsidR="009F249F" w:rsidRPr="009F249F">
        <w:t xml:space="preserve"> </w:t>
      </w:r>
      <w:r w:rsidR="00F27DCE">
        <w:t>VITA, DPB, and decision makers</w:t>
      </w:r>
      <w:r w:rsidR="009F249F" w:rsidRPr="009F249F">
        <w:t xml:space="preserve"> </w:t>
      </w:r>
      <w:r w:rsidR="00F27DCE">
        <w:t>the</w:t>
      </w:r>
      <w:r w:rsidR="009F249F" w:rsidRPr="009F249F">
        <w:t xml:space="preserve"> time necessary for a thorough review.  </w:t>
      </w:r>
      <w:r w:rsidR="00617494" w:rsidRPr="009F249F">
        <w:t>Submissions a</w:t>
      </w:r>
      <w:r w:rsidR="00617494">
        <w:t xml:space="preserve">re due to DPB </w:t>
      </w:r>
      <w:r w:rsidR="00617494" w:rsidRPr="008B0C9F">
        <w:t xml:space="preserve">by </w:t>
      </w:r>
      <w:r w:rsidR="00617494" w:rsidRPr="008B0C9F">
        <w:rPr>
          <w:b/>
          <w:u w:val="single"/>
        </w:rPr>
        <w:t xml:space="preserve">August </w:t>
      </w:r>
      <w:r w:rsidR="009F249F">
        <w:rPr>
          <w:b/>
          <w:u w:val="single"/>
        </w:rPr>
        <w:t>14,</w:t>
      </w:r>
      <w:r w:rsidR="00617494" w:rsidRPr="008B0C9F">
        <w:rPr>
          <w:b/>
          <w:u w:val="single"/>
        </w:rPr>
        <w:t xml:space="preserve"> </w:t>
      </w:r>
      <w:r w:rsidR="009F249F">
        <w:rPr>
          <w:b/>
          <w:u w:val="single"/>
        </w:rPr>
        <w:t>2015</w:t>
      </w:r>
      <w:r w:rsidR="00617494">
        <w:rPr>
          <w:b/>
          <w:u w:val="single"/>
        </w:rPr>
        <w:t>.</w:t>
      </w:r>
      <w:r w:rsidRPr="00A35A8E">
        <w:rPr>
          <w:rFonts w:eastAsia="Times New Roman" w:cs="Times New Roman"/>
          <w:sz w:val="24"/>
          <w:szCs w:val="20"/>
        </w:rPr>
        <w:t xml:space="preserve"> </w:t>
      </w:r>
    </w:p>
    <w:p w:rsidR="009F249F" w:rsidRPr="009F249F" w:rsidRDefault="009F249F" w:rsidP="00A53B52">
      <w:r w:rsidRPr="009F249F">
        <w:t>Information technology</w:t>
      </w:r>
      <w:r>
        <w:t xml:space="preserve"> decision packages are to be submitted in the </w:t>
      </w:r>
      <w:r w:rsidR="001545D1">
        <w:t>PB system using the Decision Package module</w:t>
      </w:r>
      <w:r w:rsidR="00845261">
        <w:t xml:space="preserve"> (detail module instructions are available at the end of these instructions)</w:t>
      </w:r>
      <w:r w:rsidRPr="009F249F">
        <w:t xml:space="preserve">.  This category </w:t>
      </w:r>
      <w:r w:rsidR="001545D1">
        <w:t xml:space="preserve">of decision package </w:t>
      </w:r>
      <w:r w:rsidRPr="009F249F">
        <w:t>is for proposals for information technology resources, including hardware, software (whether commercial packages or custom-developed), telecommunications equipment or services, and any related consulting, training, or support/maintenance services.</w:t>
      </w:r>
    </w:p>
    <w:p w:rsidR="00A53B52" w:rsidRPr="00845261" w:rsidRDefault="001545D1" w:rsidP="00A53B52">
      <w:r w:rsidRPr="00845261">
        <w:t xml:space="preserve">The following is a list of examples of </w:t>
      </w:r>
      <w:r w:rsidR="00A53B52" w:rsidRPr="00845261">
        <w:t>IT decision packages:</w:t>
      </w:r>
    </w:p>
    <w:p w:rsidR="00A53B52" w:rsidRDefault="00A53B52" w:rsidP="00A53B52">
      <w:pPr>
        <w:pStyle w:val="ListParagraph"/>
        <w:numPr>
          <w:ilvl w:val="0"/>
          <w:numId w:val="40"/>
        </w:numPr>
        <w:rPr>
          <w:rFonts w:ascii="Times New Roman" w:hAnsi="Times New Roman" w:cs="Times New Roman"/>
        </w:rPr>
      </w:pPr>
      <w:r w:rsidRPr="00845261">
        <w:t>Funding for new systems or to upgrade existing systems, including telephonic systems</w:t>
      </w:r>
      <w:r>
        <w:rPr>
          <w:rFonts w:ascii="Times New Roman" w:hAnsi="Times New Roman" w:cs="Times New Roman"/>
        </w:rPr>
        <w:t>;</w:t>
      </w:r>
    </w:p>
    <w:p w:rsidR="00A53B52" w:rsidRPr="00845261" w:rsidRDefault="00A53B52" w:rsidP="00A53B52">
      <w:pPr>
        <w:pStyle w:val="ListParagraph"/>
        <w:numPr>
          <w:ilvl w:val="0"/>
          <w:numId w:val="40"/>
        </w:numPr>
      </w:pPr>
      <w:r w:rsidRPr="00845261">
        <w:t>Funding for IT positions, such as security or on-site support staff and programmers;</w:t>
      </w:r>
    </w:p>
    <w:p w:rsidR="00A53B52" w:rsidRPr="00845261" w:rsidRDefault="00A53B52" w:rsidP="00A53B52">
      <w:pPr>
        <w:pStyle w:val="ListParagraph"/>
        <w:numPr>
          <w:ilvl w:val="0"/>
          <w:numId w:val="40"/>
        </w:numPr>
      </w:pPr>
      <w:r w:rsidRPr="00845261">
        <w:t>Funding for new software programs or packages, or for new hardware such as desktops, servers, or other physical components;</w:t>
      </w:r>
    </w:p>
    <w:p w:rsidR="00A53B52" w:rsidRPr="00845261" w:rsidRDefault="00A53B52" w:rsidP="00A53B52">
      <w:pPr>
        <w:pStyle w:val="ListParagraph"/>
        <w:numPr>
          <w:ilvl w:val="0"/>
          <w:numId w:val="40"/>
        </w:numPr>
      </w:pPr>
      <w:r w:rsidRPr="00845261">
        <w:t>Funding to address IT security compliance with state or federal requirements;</w:t>
      </w:r>
    </w:p>
    <w:p w:rsidR="00A53B52" w:rsidRPr="00845261" w:rsidRDefault="00A53B52" w:rsidP="00A53B52">
      <w:pPr>
        <w:pStyle w:val="ListParagraph"/>
        <w:numPr>
          <w:ilvl w:val="0"/>
          <w:numId w:val="40"/>
        </w:numPr>
      </w:pPr>
      <w:r w:rsidRPr="00845261">
        <w:t>Funding to address changes in billing rates from Northrop Grumman or VITA;</w:t>
      </w:r>
    </w:p>
    <w:p w:rsidR="00A53B52" w:rsidRDefault="00A53B52" w:rsidP="00A35A8E">
      <w:r w:rsidRPr="00845261">
        <w:t>The above list is not a comprehensive list of IT decision packages subject to joint DPB and VITA review. If you have any questions about whether your request falls under this review, please contact your DPB analyst</w:t>
      </w:r>
      <w:r w:rsidR="004E2CF7">
        <w:t>.</w:t>
      </w:r>
    </w:p>
    <w:p w:rsidR="004E2CF7" w:rsidRDefault="004E2CF7" w:rsidP="00A35A8E"/>
    <w:p w:rsidR="002D623F" w:rsidRPr="00845261" w:rsidRDefault="002D623F" w:rsidP="00A35A8E"/>
    <w:p w:rsidR="00003579" w:rsidRDefault="005D67BC" w:rsidP="00804ED8">
      <w:pPr>
        <w:pStyle w:val="MyHeading"/>
      </w:pPr>
      <w:bookmarkStart w:id="2" w:name="_Toc179785150"/>
      <w:bookmarkStart w:id="3" w:name="_Toc424572668"/>
      <w:bookmarkEnd w:id="0"/>
      <w:r>
        <w:t>Budget</w:t>
      </w:r>
      <w:r w:rsidR="00003579" w:rsidRPr="005D67BC">
        <w:t xml:space="preserve"> </w:t>
      </w:r>
      <w:r>
        <w:t>C</w:t>
      </w:r>
      <w:r w:rsidR="00003579" w:rsidRPr="005D67BC">
        <w:t>alendar</w:t>
      </w:r>
      <w:bookmarkEnd w:id="2"/>
      <w:bookmarkEnd w:id="3"/>
    </w:p>
    <w:p w:rsidR="005D67BC" w:rsidRPr="00714C3C" w:rsidRDefault="00744953" w:rsidP="005D67BC">
      <w:pPr>
        <w:pStyle w:val="HelpTopic"/>
        <w:spacing w:before="0" w:after="0"/>
        <w:jc w:val="center"/>
        <w:rPr>
          <w:sz w:val="16"/>
          <w:szCs w:val="16"/>
        </w:rPr>
      </w:pPr>
      <w:r>
        <w:rPr>
          <w:rFonts w:asciiTheme="majorHAnsi" w:hAnsiTheme="majorHAnsi"/>
          <w:sz w:val="16"/>
          <w:szCs w:val="16"/>
        </w:rPr>
        <w:pict>
          <v:rect id="_x0000_i1027" style="width:468pt;height:1.5pt" o:hralign="center" o:hrstd="t" o:hr="t" fillcolor="#a0a0a0" stroked="f"/>
        </w:pict>
      </w:r>
    </w:p>
    <w:p w:rsidR="009C43A3" w:rsidRPr="009C43A3" w:rsidRDefault="006A6E5E" w:rsidP="006A6E5E">
      <w:pPr>
        <w:pStyle w:val="StyleTimesNewRomanAfter4pt"/>
        <w:tabs>
          <w:tab w:val="left" w:pos="720"/>
        </w:tabs>
        <w:spacing w:before="0" w:after="0"/>
        <w:ind w:firstLine="0"/>
        <w:rPr>
          <w:rFonts w:asciiTheme="minorHAnsi" w:hAnsiTheme="minorHAnsi"/>
          <w:sz w:val="22"/>
          <w:szCs w:val="22"/>
        </w:rPr>
      </w:pPr>
      <w:r>
        <w:rPr>
          <w:rFonts w:asciiTheme="minorHAnsi" w:hAnsiTheme="minorHAnsi"/>
        </w:rPr>
        <w:t xml:space="preserve">For a complete view of the tentative budget calendar for the remainder of the summer, please visit the </w:t>
      </w:r>
      <w:hyperlink r:id="rId12" w:history="1">
        <w:r w:rsidRPr="006A6E5E">
          <w:rPr>
            <w:rStyle w:val="Hyperlink"/>
            <w:rFonts w:asciiTheme="minorHAnsi" w:hAnsiTheme="minorHAnsi"/>
          </w:rPr>
          <w:t>DPB Web Site</w:t>
        </w:r>
      </w:hyperlink>
      <w:r>
        <w:rPr>
          <w:rFonts w:asciiTheme="minorHAnsi" w:hAnsiTheme="minorHAnsi"/>
        </w:rPr>
        <w:t xml:space="preserve"> </w:t>
      </w:r>
      <w:r w:rsidR="009C43A3" w:rsidRPr="009C43A3">
        <w:rPr>
          <w:rFonts w:asciiTheme="minorHAnsi" w:hAnsiTheme="minorHAnsi"/>
          <w:sz w:val="22"/>
          <w:szCs w:val="22"/>
        </w:rPr>
        <w:t>(</w:t>
      </w:r>
      <w:r>
        <w:rPr>
          <w:rFonts w:asciiTheme="minorHAnsi" w:hAnsiTheme="minorHAnsi"/>
          <w:sz w:val="22"/>
          <w:szCs w:val="22"/>
        </w:rPr>
        <w:t>or g</w:t>
      </w:r>
      <w:r w:rsidR="00987033">
        <w:rPr>
          <w:rFonts w:asciiTheme="minorHAnsi" w:hAnsiTheme="minorHAnsi"/>
          <w:sz w:val="22"/>
          <w:szCs w:val="22"/>
        </w:rPr>
        <w:t xml:space="preserve">o </w:t>
      </w:r>
      <w:r>
        <w:rPr>
          <w:rFonts w:asciiTheme="minorHAnsi" w:hAnsiTheme="minorHAnsi"/>
          <w:sz w:val="22"/>
          <w:szCs w:val="22"/>
        </w:rPr>
        <w:t xml:space="preserve">directly to </w:t>
      </w:r>
      <w:hyperlink r:id="rId13" w:history="1">
        <w:r w:rsidR="004A3372" w:rsidRPr="00921CE7">
          <w:rPr>
            <w:rStyle w:val="Hyperlink"/>
            <w:rFonts w:asciiTheme="minorHAnsi" w:hAnsiTheme="minorHAnsi"/>
            <w:sz w:val="22"/>
            <w:szCs w:val="22"/>
          </w:rPr>
          <w:t>http://dpb.virginia.gov/forms/20130426-2/BudgetCalendarAgency.pdf</w:t>
        </w:r>
      </w:hyperlink>
      <w:r w:rsidR="004A3372">
        <w:rPr>
          <w:rFonts w:asciiTheme="minorHAnsi" w:hAnsiTheme="minorHAnsi"/>
          <w:sz w:val="22"/>
          <w:szCs w:val="22"/>
        </w:rPr>
        <w:t xml:space="preserve"> </w:t>
      </w:r>
      <w:r>
        <w:rPr>
          <w:rFonts w:asciiTheme="minorHAnsi" w:hAnsiTheme="minorHAnsi"/>
          <w:sz w:val="22"/>
          <w:szCs w:val="22"/>
        </w:rPr>
        <w:t>).</w:t>
      </w:r>
    </w:p>
    <w:p w:rsidR="008270C0" w:rsidRDefault="008270C0" w:rsidP="005D67BC">
      <w:pPr>
        <w:pStyle w:val="Heading1"/>
        <w:spacing w:before="0" w:beforeAutospacing="0" w:after="0" w:afterAutospacing="0"/>
        <w:rPr>
          <w:rFonts w:ascii="Calibri" w:hAnsi="Calibri"/>
          <w:color w:val="4F81BD"/>
          <w:kern w:val="0"/>
        </w:rPr>
      </w:pPr>
    </w:p>
    <w:p w:rsidR="00845261" w:rsidRDefault="00845261" w:rsidP="002D63E3">
      <w:pPr>
        <w:pStyle w:val="MyHeading"/>
      </w:pPr>
      <w:bookmarkStart w:id="4" w:name="_Toc364840905"/>
      <w:bookmarkStart w:id="5" w:name="_Toc360795836"/>
    </w:p>
    <w:p w:rsidR="004E2CF7" w:rsidRDefault="004E2CF7" w:rsidP="002D63E3">
      <w:pPr>
        <w:pStyle w:val="MyHeading"/>
      </w:pPr>
    </w:p>
    <w:p w:rsidR="004E2CF7" w:rsidRDefault="004E2CF7" w:rsidP="002D63E3">
      <w:pPr>
        <w:pStyle w:val="MyHeading"/>
      </w:pPr>
    </w:p>
    <w:p w:rsidR="00F27DCE" w:rsidRDefault="00F27DCE" w:rsidP="002D63E3">
      <w:pPr>
        <w:pStyle w:val="MyHeading"/>
      </w:pPr>
    </w:p>
    <w:p w:rsidR="002D63E3" w:rsidRPr="00DD214B" w:rsidRDefault="002D63E3" w:rsidP="002D63E3">
      <w:pPr>
        <w:pStyle w:val="MyHeading"/>
      </w:pPr>
      <w:bookmarkStart w:id="6" w:name="_Toc424572669"/>
      <w:r>
        <w:lastRenderedPageBreak/>
        <w:t>Reports</w:t>
      </w:r>
      <w:bookmarkEnd w:id="4"/>
      <w:bookmarkEnd w:id="6"/>
    </w:p>
    <w:p w:rsidR="002D63E3" w:rsidRPr="00003579" w:rsidRDefault="00744953" w:rsidP="002D63E3">
      <w:pPr>
        <w:pStyle w:val="HelpTopic"/>
        <w:spacing w:before="0" w:after="0"/>
        <w:jc w:val="center"/>
        <w:rPr>
          <w:sz w:val="20"/>
          <w:szCs w:val="20"/>
        </w:rPr>
      </w:pPr>
      <w:r>
        <w:rPr>
          <w:rFonts w:asciiTheme="majorHAnsi" w:hAnsiTheme="majorHAnsi"/>
          <w:sz w:val="20"/>
          <w:szCs w:val="20"/>
        </w:rPr>
        <w:pict>
          <v:rect id="_x0000_i1028" style="width:468pt;height:1.5pt" o:hralign="center" o:hrstd="t" o:hr="t" fillcolor="#a0a0a0" stroked="f"/>
        </w:pict>
      </w:r>
    </w:p>
    <w:p w:rsidR="004E2CF7" w:rsidRDefault="004E2CF7" w:rsidP="004E2CF7">
      <w:r>
        <w:t>You may run a report of your decision package submissions by clicking on the “</w:t>
      </w:r>
      <w:hyperlink r:id="rId14" w:history="1">
        <w:r w:rsidRPr="003023B6">
          <w:rPr>
            <w:rStyle w:val="Hyperlink"/>
          </w:rPr>
          <w:t>BD 1.17 -Agency Budget Requests</w:t>
        </w:r>
      </w:hyperlink>
      <w:r>
        <w:t xml:space="preserve">” report within the Performance Budgeting system reports menu.  This report contains several options that allow you to run detailed reports on requested dollar amounts and authorized positions.  In addition, there are options that allow the viewing of summarized information and the creation of a formatted report. </w:t>
      </w:r>
      <w:r w:rsidR="00CA14A7">
        <w:t xml:space="preserve"> </w:t>
      </w:r>
    </w:p>
    <w:p w:rsidR="00CA14A7" w:rsidRDefault="00CA14A7" w:rsidP="004E2CF7">
      <w:r>
        <w:rPr>
          <w:noProof/>
        </w:rPr>
        <w:drawing>
          <wp:inline distT="0" distB="0" distL="0" distR="0" wp14:anchorId="3B04883F" wp14:editId="37EBA517">
            <wp:extent cx="6322011" cy="2624447"/>
            <wp:effectExtent l="19050" t="1905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778" t="7032" r="18449" b="50610"/>
                    <a:stretch/>
                  </pic:blipFill>
                  <pic:spPr bwMode="auto">
                    <a:xfrm>
                      <a:off x="0" y="0"/>
                      <a:ext cx="6326606" cy="2626355"/>
                    </a:xfrm>
                    <a:prstGeom prst="rect">
                      <a:avLst/>
                    </a:prstGeom>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A14A7" w:rsidRPr="00610706" w:rsidRDefault="00CA14A7" w:rsidP="004E2CF7">
      <w:r>
        <w:t>Note:  this submission deals with just those decision packages categorized as “Information Technology” in the addenda category field with the Decision Package module.  Later in budget development, additional addenda categories will be enabled (for example, technical adjustments). To filter for just one category of addenda, select the “More Filters” link above the “Submit” button in the BD 1.17 report and filter using the “</w:t>
      </w:r>
      <w:r w:rsidRPr="00CA14A7">
        <w:t>Agency Decision Package Category</w:t>
      </w:r>
      <w:r>
        <w:t>” box.</w:t>
      </w:r>
    </w:p>
    <w:p w:rsidR="002D63E3" w:rsidRDefault="002D63E3" w:rsidP="00804ED8">
      <w:pPr>
        <w:pStyle w:val="MyHeading"/>
      </w:pPr>
    </w:p>
    <w:p w:rsidR="00CA14A7" w:rsidRDefault="00CA14A7">
      <w:pPr>
        <w:rPr>
          <w:rFonts w:ascii="Calibri" w:eastAsia="Times New Roman" w:hAnsi="Calibri" w:cs="Times New Roman"/>
          <w:b/>
          <w:bCs/>
          <w:color w:val="4F81BD"/>
          <w:sz w:val="48"/>
          <w:szCs w:val="48"/>
        </w:rPr>
      </w:pPr>
      <w:r>
        <w:br w:type="page"/>
      </w:r>
    </w:p>
    <w:p w:rsidR="00C859D5" w:rsidRPr="001E702C" w:rsidRDefault="00744953" w:rsidP="00C859D5">
      <w:pPr>
        <w:pStyle w:val="HelpTopic"/>
        <w:spacing w:before="0" w:after="0"/>
        <w:jc w:val="center"/>
        <w:rPr>
          <w:sz w:val="16"/>
          <w:szCs w:val="16"/>
        </w:rPr>
      </w:pPr>
      <w:r>
        <w:rPr>
          <w:rFonts w:asciiTheme="majorHAnsi" w:hAnsiTheme="majorHAnsi"/>
          <w:sz w:val="16"/>
          <w:szCs w:val="16"/>
        </w:rPr>
        <w:lastRenderedPageBreak/>
        <w:pict>
          <v:rect id="_x0000_i1029" style="width:468pt;height:1.5pt" o:hralign="center" o:hrstd="t" o:hr="t" fillcolor="#a0a0a0" stroked="f"/>
        </w:pict>
      </w:r>
    </w:p>
    <w:p w:rsidR="00C859D5" w:rsidRPr="00E40974" w:rsidRDefault="00C859D5" w:rsidP="00977ABE">
      <w:pPr>
        <w:pStyle w:val="MyHeading"/>
        <w:rPr>
          <w:b w:val="0"/>
          <w:color w:val="548DD4" w:themeColor="text2" w:themeTint="99"/>
        </w:rPr>
      </w:pPr>
      <w:bookmarkStart w:id="7" w:name="_Toc364840906"/>
      <w:bookmarkStart w:id="8" w:name="_Toc424572670"/>
      <w:r>
        <w:t>Decision Package Module Instructions</w:t>
      </w:r>
      <w:bookmarkEnd w:id="7"/>
      <w:r w:rsidR="00977ABE">
        <w:t xml:space="preserve"> - </w:t>
      </w:r>
      <w:r w:rsidR="00977ABE">
        <w:br/>
      </w:r>
      <w:r w:rsidRPr="00E40974">
        <w:rPr>
          <w:color w:val="548DD4" w:themeColor="text2" w:themeTint="99"/>
        </w:rPr>
        <w:t>Performance Budgeting System</w:t>
      </w:r>
      <w:bookmarkEnd w:id="8"/>
    </w:p>
    <w:p w:rsidR="00632704" w:rsidRPr="00120D5F" w:rsidRDefault="00744953" w:rsidP="00120D5F">
      <w:pPr>
        <w:pStyle w:val="HelpTopic"/>
        <w:spacing w:before="0" w:after="0"/>
        <w:jc w:val="center"/>
        <w:rPr>
          <w:rFonts w:asciiTheme="majorHAnsi" w:hAnsiTheme="majorHAnsi"/>
          <w:sz w:val="16"/>
          <w:szCs w:val="16"/>
        </w:rPr>
      </w:pPr>
      <w:r w:rsidRPr="00120D5F">
        <w:rPr>
          <w:rFonts w:asciiTheme="majorHAnsi" w:hAnsiTheme="majorHAnsi"/>
          <w:sz w:val="16"/>
          <w:szCs w:val="16"/>
        </w:rPr>
        <w:pict>
          <v:rect id="_x0000_i1066" style="width:468pt;height:1.5pt" o:hralign="center" o:hrstd="t" o:hr="t" fillcolor="#a0a0a0" stroked="f"/>
        </w:pict>
      </w:r>
    </w:p>
    <w:p w:rsidR="00632704" w:rsidRPr="00120D5F" w:rsidRDefault="00C859D5" w:rsidP="00120D5F">
      <w:pPr>
        <w:rPr>
          <w:b/>
          <w:bCs/>
          <w:sz w:val="24"/>
          <w:szCs w:val="24"/>
        </w:rPr>
      </w:pPr>
      <w:r w:rsidRPr="00120D5F">
        <w:rPr>
          <w:sz w:val="24"/>
          <w:szCs w:val="24"/>
        </w:rPr>
        <w:t>The decision package module is used for proposals to modify your agency's budget or to modify language in the Appropriation Act.  Th</w:t>
      </w:r>
      <w:r w:rsidR="00907F8C" w:rsidRPr="00120D5F">
        <w:rPr>
          <w:sz w:val="24"/>
          <w:szCs w:val="24"/>
        </w:rPr>
        <w:t>is set of</w:t>
      </w:r>
      <w:r w:rsidRPr="00120D5F">
        <w:rPr>
          <w:sz w:val="24"/>
          <w:szCs w:val="24"/>
        </w:rPr>
        <w:t xml:space="preserve"> </w:t>
      </w:r>
      <w:r w:rsidR="003D570D" w:rsidRPr="00120D5F">
        <w:rPr>
          <w:sz w:val="24"/>
          <w:szCs w:val="24"/>
        </w:rPr>
        <w:t xml:space="preserve">instructions </w:t>
      </w:r>
      <w:r w:rsidR="00907F8C" w:rsidRPr="00120D5F">
        <w:rPr>
          <w:sz w:val="24"/>
          <w:szCs w:val="24"/>
        </w:rPr>
        <w:t>is</w:t>
      </w:r>
      <w:r w:rsidR="003D570D" w:rsidRPr="00120D5F">
        <w:rPr>
          <w:sz w:val="24"/>
          <w:szCs w:val="24"/>
        </w:rPr>
        <w:t xml:space="preserve"> tailored specifically for information technology related decision packages.  </w:t>
      </w:r>
    </w:p>
    <w:p w:rsidR="00C859D5" w:rsidRPr="00120D5F" w:rsidRDefault="00C859D5" w:rsidP="00120D5F">
      <w:pPr>
        <w:rPr>
          <w:rFonts w:asciiTheme="majorHAnsi" w:hAnsiTheme="majorHAnsi"/>
          <w:sz w:val="24"/>
          <w:szCs w:val="24"/>
        </w:rPr>
      </w:pPr>
      <w:r w:rsidRPr="00120D5F">
        <w:rPr>
          <w:sz w:val="24"/>
          <w:szCs w:val="24"/>
        </w:rPr>
        <w:t xml:space="preserve">Each decision package </w:t>
      </w:r>
      <w:r w:rsidR="00907F8C" w:rsidRPr="00120D5F">
        <w:rPr>
          <w:sz w:val="24"/>
          <w:szCs w:val="24"/>
        </w:rPr>
        <w:t>in this submission s</w:t>
      </w:r>
      <w:r w:rsidRPr="00120D5F">
        <w:rPr>
          <w:sz w:val="24"/>
          <w:szCs w:val="24"/>
        </w:rPr>
        <w:t xml:space="preserve">hould address and justify one </w:t>
      </w:r>
      <w:r w:rsidR="00907F8C" w:rsidRPr="00120D5F">
        <w:rPr>
          <w:sz w:val="24"/>
          <w:szCs w:val="24"/>
        </w:rPr>
        <w:t xml:space="preserve">IT-related </w:t>
      </w:r>
      <w:r w:rsidRPr="00120D5F">
        <w:rPr>
          <w:sz w:val="24"/>
          <w:szCs w:val="24"/>
        </w:rPr>
        <w:t>budget action only.  The action proposed in each decision package should be a discrete unit that can be evaluated on its own merit, independent of any other proposals.  Under certain circumstances, several strategies or actions may be tightly related and cannot be viewed independently.  If so, they may be grouped together in one decision package.</w:t>
      </w:r>
    </w:p>
    <w:p w:rsidR="00C859D5" w:rsidRDefault="00C859D5" w:rsidP="00C859D5">
      <w:pPr>
        <w:pStyle w:val="HelpTopic"/>
        <w:rPr>
          <w:rFonts w:asciiTheme="minorHAnsi" w:hAnsiTheme="minorHAnsi"/>
          <w:b w:val="0"/>
          <w:bCs w:val="0"/>
          <w:color w:val="auto"/>
          <w:sz w:val="24"/>
          <w:szCs w:val="24"/>
        </w:rPr>
      </w:pPr>
      <w:r>
        <w:rPr>
          <w:rFonts w:asciiTheme="minorHAnsi" w:hAnsiTheme="minorHAnsi"/>
          <w:b w:val="0"/>
          <w:bCs w:val="0"/>
          <w:color w:val="auto"/>
          <w:sz w:val="24"/>
          <w:szCs w:val="24"/>
        </w:rPr>
        <w:t>To access the decision package</w:t>
      </w:r>
      <w:r w:rsidRPr="005D67BC">
        <w:rPr>
          <w:rFonts w:asciiTheme="minorHAnsi" w:hAnsiTheme="minorHAnsi"/>
          <w:b w:val="0"/>
          <w:bCs w:val="0"/>
          <w:color w:val="auto"/>
          <w:sz w:val="24"/>
          <w:szCs w:val="24"/>
        </w:rPr>
        <w:t xml:space="preserve"> module, select “</w:t>
      </w:r>
      <w:r>
        <w:rPr>
          <w:rFonts w:asciiTheme="minorHAnsi" w:hAnsiTheme="minorHAnsi"/>
          <w:b w:val="0"/>
          <w:bCs w:val="0"/>
          <w:color w:val="auto"/>
          <w:sz w:val="24"/>
          <w:szCs w:val="24"/>
        </w:rPr>
        <w:t>Decision Packages</w:t>
      </w:r>
      <w:r w:rsidRPr="005D67BC">
        <w:rPr>
          <w:rFonts w:asciiTheme="minorHAnsi" w:hAnsiTheme="minorHAnsi"/>
          <w:b w:val="0"/>
          <w:bCs w:val="0"/>
          <w:color w:val="auto"/>
          <w:sz w:val="24"/>
          <w:szCs w:val="24"/>
        </w:rPr>
        <w:t>”</w:t>
      </w:r>
      <w:r>
        <w:rPr>
          <w:rFonts w:asciiTheme="minorHAnsi" w:hAnsiTheme="minorHAnsi"/>
          <w:b w:val="0"/>
          <w:bCs w:val="0"/>
          <w:color w:val="auto"/>
          <w:sz w:val="24"/>
          <w:szCs w:val="24"/>
        </w:rPr>
        <w:t xml:space="preserve"> within the “Decision Package sub-menu </w:t>
      </w:r>
      <w:r w:rsidRPr="005D67BC">
        <w:rPr>
          <w:rFonts w:asciiTheme="minorHAnsi" w:hAnsiTheme="minorHAnsi"/>
          <w:b w:val="0"/>
          <w:bCs w:val="0"/>
          <w:color w:val="auto"/>
          <w:sz w:val="24"/>
          <w:szCs w:val="24"/>
        </w:rPr>
        <w:t xml:space="preserve">under the “Operating Budget” </w:t>
      </w:r>
      <w:r>
        <w:rPr>
          <w:rFonts w:asciiTheme="minorHAnsi" w:hAnsiTheme="minorHAnsi"/>
          <w:b w:val="0"/>
          <w:bCs w:val="0"/>
          <w:color w:val="auto"/>
          <w:sz w:val="24"/>
          <w:szCs w:val="24"/>
        </w:rPr>
        <w:t>link on the Performance Budgeting System work tray / main screen</w:t>
      </w:r>
      <w:r w:rsidRPr="005D67BC">
        <w:rPr>
          <w:rFonts w:asciiTheme="minorHAnsi" w:hAnsiTheme="minorHAnsi"/>
          <w:b w:val="0"/>
          <w:bCs w:val="0"/>
          <w:color w:val="auto"/>
          <w:sz w:val="24"/>
          <w:szCs w:val="24"/>
        </w:rPr>
        <w:t xml:space="preserve">.  </w:t>
      </w:r>
      <w:r w:rsidR="00907F8C">
        <w:rPr>
          <w:rFonts w:asciiTheme="minorHAnsi" w:hAnsiTheme="minorHAnsi"/>
          <w:b w:val="0"/>
          <w:bCs w:val="0"/>
          <w:color w:val="auto"/>
          <w:sz w:val="24"/>
          <w:szCs w:val="24"/>
        </w:rPr>
        <w:t>Detail instructions below will explain how to create an IT decision package.</w:t>
      </w:r>
      <w:bookmarkStart w:id="9" w:name="_GoBack"/>
      <w:bookmarkEnd w:id="9"/>
    </w:p>
    <w:p w:rsidR="00C859D5" w:rsidRDefault="00C859D5" w:rsidP="00C859D5">
      <w:pPr>
        <w:pStyle w:val="HelpTopic"/>
        <w:rPr>
          <w:rFonts w:asciiTheme="minorHAnsi" w:hAnsiTheme="minorHAnsi"/>
          <w:b w:val="0"/>
          <w:bCs w:val="0"/>
          <w:color w:val="auto"/>
          <w:sz w:val="24"/>
          <w:szCs w:val="24"/>
        </w:rPr>
      </w:pPr>
      <w:r>
        <w:rPr>
          <w:rFonts w:asciiTheme="minorHAnsi" w:hAnsiTheme="minorHAnsi"/>
          <w:b w:val="0"/>
          <w:bCs w:val="0"/>
          <w:color w:val="auto"/>
          <w:sz w:val="24"/>
          <w:szCs w:val="24"/>
        </w:rPr>
        <w:t xml:space="preserve">If you have any questions of a policy nature, please contact your DPB budget analyst.  If you experience technical issues with the Performance Budgeting System, please contact the VCCC help desk at </w:t>
      </w:r>
      <w:hyperlink r:id="rId16" w:history="1">
        <w:r>
          <w:rPr>
            <w:rStyle w:val="Hyperlink"/>
            <w:rFonts w:asciiTheme="minorHAnsi" w:hAnsiTheme="minorHAnsi"/>
            <w:b w:val="0"/>
            <w:bCs w:val="0"/>
            <w:sz w:val="24"/>
            <w:szCs w:val="24"/>
          </w:rPr>
          <w:t>vccc@vita.virginia.gov</w:t>
        </w:r>
      </w:hyperlink>
      <w:r>
        <w:rPr>
          <w:rFonts w:asciiTheme="minorHAnsi" w:hAnsiTheme="minorHAnsi"/>
          <w:b w:val="0"/>
          <w:bCs w:val="0"/>
          <w:color w:val="auto"/>
          <w:sz w:val="24"/>
          <w:szCs w:val="24"/>
        </w:rPr>
        <w:t xml:space="preserve"> (make sure to indicate in the subject line that you are experiencing a Performance Budgeting system issue so that the ticket can be routed to the Performance Budgeting System help desk).</w:t>
      </w:r>
    </w:p>
    <w:p w:rsidR="00632704" w:rsidRDefault="00632704" w:rsidP="00C859D5">
      <w:pPr>
        <w:pStyle w:val="HelpTopic"/>
        <w:rPr>
          <w:rFonts w:asciiTheme="minorHAnsi" w:hAnsiTheme="minorHAnsi"/>
          <w:b w:val="0"/>
          <w:bCs w:val="0"/>
          <w:color w:val="auto"/>
          <w:sz w:val="24"/>
          <w:szCs w:val="24"/>
        </w:rPr>
      </w:pPr>
    </w:p>
    <w:p w:rsidR="00C859D5" w:rsidRPr="004A640F" w:rsidRDefault="00C859D5" w:rsidP="00120D5F">
      <w:pPr>
        <w:pStyle w:val="HelpTopic"/>
        <w:rPr>
          <w:rStyle w:val="Heading1Char"/>
          <w:sz w:val="16"/>
          <w:szCs w:val="16"/>
        </w:rPr>
      </w:pPr>
      <w:bookmarkStart w:id="10" w:name="_Toc364840907"/>
      <w:r>
        <w:t xml:space="preserve">Decision Package Module </w:t>
      </w:r>
      <w:r w:rsidRPr="00F65AE5">
        <w:t>Quick Guide</w:t>
      </w:r>
      <w:r>
        <w:t>s</w:t>
      </w:r>
      <w:r w:rsidRPr="006F23AE">
        <w:t xml:space="preserve"> </w:t>
      </w:r>
      <w:r w:rsidR="00744953">
        <w:rPr>
          <w:rStyle w:val="Heading1Char"/>
          <w:sz w:val="16"/>
          <w:szCs w:val="16"/>
        </w:rPr>
        <w:pict>
          <v:rect id="_x0000_i1031" style="width:468pt;height:1.5pt" o:hralign="center" o:hrstd="t" o:hr="t" fillcolor="#a0a0a0" stroked="f"/>
        </w:pict>
      </w:r>
      <w:bookmarkEnd w:id="10"/>
    </w:p>
    <w:p w:rsidR="00C859D5" w:rsidRPr="005D67BC" w:rsidRDefault="00C859D5" w:rsidP="00C859D5">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Mouse over the Operating Budget functional area menu item and then mouse over Decision Packages.  From the resulting dropdown menu, select Decision Packages and the Overview tab will appear.</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Overview tab as described in the Overview tab instructions.</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Narratives tab as described in the Narratives tab instructions.</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NGF Revenue Source tab as described in the NGF Revenue Source tab i</w:t>
      </w:r>
      <w:r>
        <w:rPr>
          <w:rFonts w:eastAsia="Times New Roman" w:cs="Times New Roman"/>
          <w:sz w:val="24"/>
          <w:szCs w:val="24"/>
        </w:rPr>
        <w:t>n</w:t>
      </w:r>
      <w:r w:rsidRPr="00A14DCC">
        <w:rPr>
          <w:rFonts w:eastAsia="Times New Roman" w:cs="Times New Roman"/>
          <w:sz w:val="24"/>
          <w:szCs w:val="24"/>
        </w:rPr>
        <w:t>structions.  This tab only needs to be completed if there is an NGF Revenue impact for the decision package.</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Position Planning tab as described in the Position Planning tab instructions.  This tab only needs to be completed if positions are requested or impacted by this request, including position reductions.</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Detail tab as described in the Budget Detail tab instructions.</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Summary tab as described in the Budget Summary tab instructions.</w:t>
      </w:r>
    </w:p>
    <w:p w:rsidR="00C859D5" w:rsidRPr="00A14DCC" w:rsidRDefault="00907F8C" w:rsidP="00C859D5">
      <w:pPr>
        <w:numPr>
          <w:ilvl w:val="0"/>
          <w:numId w:val="23"/>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The</w:t>
      </w:r>
      <w:r w:rsidR="00C859D5" w:rsidRPr="00A14DCC">
        <w:rPr>
          <w:rFonts w:eastAsia="Times New Roman" w:cs="Times New Roman"/>
          <w:sz w:val="24"/>
          <w:szCs w:val="24"/>
        </w:rPr>
        <w:t xml:space="preserve"> Rate Adjustment tab </w:t>
      </w:r>
      <w:r>
        <w:rPr>
          <w:rFonts w:eastAsia="Times New Roman" w:cs="Times New Roman"/>
          <w:sz w:val="24"/>
          <w:szCs w:val="24"/>
        </w:rPr>
        <w:t>is not appropriate for this submission.  Please ignore this tab.</w:t>
      </w:r>
    </w:p>
    <w:p w:rsidR="00C859D5" w:rsidRPr="00A14DCC" w:rsidRDefault="00C859D5" w:rsidP="00C859D5">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lastRenderedPageBreak/>
        <w:t>Click Submit and select the appropriate action from the available options.</w:t>
      </w:r>
    </w:p>
    <w:p w:rsidR="00C859D5" w:rsidRPr="00A14DCC" w:rsidRDefault="00C859D5" w:rsidP="00C859D5">
      <w:pPr>
        <w:numPr>
          <w:ilvl w:val="1"/>
          <w:numId w:val="23"/>
        </w:numPr>
        <w:spacing w:before="100" w:beforeAutospacing="1" w:after="100" w:afterAutospacing="1" w:line="240" w:lineRule="auto"/>
        <w:rPr>
          <w:rFonts w:eastAsia="Times New Roman" w:cs="Times New Roman"/>
          <w:sz w:val="24"/>
          <w:szCs w:val="24"/>
        </w:rPr>
      </w:pPr>
      <w:proofErr w:type="gramStart"/>
      <w:r w:rsidRPr="00A14DCC">
        <w:rPr>
          <w:rFonts w:eastAsia="Times New Roman" w:cs="Times New Roman"/>
          <w:sz w:val="24"/>
          <w:szCs w:val="24"/>
        </w:rPr>
        <w:t>Continue</w:t>
      </w:r>
      <w:proofErr w:type="gramEnd"/>
      <w:r w:rsidRPr="00A14DCC">
        <w:rPr>
          <w:rFonts w:eastAsia="Times New Roman" w:cs="Times New Roman"/>
          <w:sz w:val="24"/>
          <w:szCs w:val="24"/>
        </w:rPr>
        <w:t xml:space="preserve"> Working - Saves the decision package and returns the work item to the Available Work Items tab on the Work Tray for users with similar credentials to claim.</w:t>
      </w:r>
    </w:p>
    <w:p w:rsidR="00C859D5" w:rsidRPr="00A14DCC" w:rsidRDefault="00C859D5" w:rsidP="00C859D5">
      <w:pPr>
        <w:numPr>
          <w:ilvl w:val="1"/>
          <w:numId w:val="23"/>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Subm</w:t>
      </w:r>
      <w:r w:rsidRPr="00A14DCC">
        <w:rPr>
          <w:rFonts w:eastAsia="Times New Roman" w:cs="Times New Roman"/>
          <w:sz w:val="24"/>
          <w:szCs w:val="24"/>
        </w:rPr>
        <w:t>it for Agency Review - Submits the decision package to the next step in the workflow.</w:t>
      </w:r>
    </w:p>
    <w:p w:rsidR="00C859D5" w:rsidRDefault="00C859D5" w:rsidP="00C859D5">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Void Document - Voids the decision package.</w:t>
      </w:r>
    </w:p>
    <w:p w:rsidR="00C859D5" w:rsidRPr="006F23AE" w:rsidRDefault="00744953" w:rsidP="00C859D5">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2" style="width:468pt;height:1.5pt" o:hralign="center" o:hrstd="t" o:hr="t" fillcolor="#a0a0a0" stroked="f"/>
        </w:pict>
      </w:r>
    </w:p>
    <w:p w:rsidR="00C859D5" w:rsidRDefault="00C859D5" w:rsidP="00C859D5">
      <w:pPr>
        <w:rPr>
          <w:rFonts w:eastAsia="Times New Roman" w:cs="Times New Roman"/>
          <w:b/>
          <w:bCs/>
          <w:sz w:val="24"/>
          <w:szCs w:val="24"/>
        </w:rPr>
      </w:pPr>
      <w:r w:rsidRPr="005D67BC">
        <w:rPr>
          <w:rFonts w:eastAsia="Times New Roman" w:cs="Times New Roman"/>
          <w:b/>
          <w:bCs/>
          <w:sz w:val="24"/>
          <w:szCs w:val="24"/>
        </w:rPr>
        <w:t>AGENCY REVIEWER QUICK GUIDE</w:t>
      </w:r>
    </w:p>
    <w:p w:rsidR="00C859D5" w:rsidRPr="00A14DCC" w:rsidRDefault="00C859D5" w:rsidP="00C859D5">
      <w:pPr>
        <w:spacing w:before="100" w:beforeAutospacing="1" w:after="100" w:afterAutospacing="1" w:line="240" w:lineRule="auto"/>
        <w:ind w:left="720"/>
        <w:rPr>
          <w:rFonts w:eastAsia="Times New Roman" w:cs="Times New Roman"/>
          <w:sz w:val="24"/>
          <w:szCs w:val="24"/>
        </w:rPr>
      </w:pPr>
      <w:r w:rsidRPr="00A14DCC">
        <w:rPr>
          <w:rFonts w:eastAsia="Times New Roman" w:cs="Times New Roman"/>
          <w:sz w:val="24"/>
          <w:szCs w:val="24"/>
        </w:rPr>
        <w:t>NOTE: Ensure that all decision packages have been prioritized in the Decision Package Prioritization module.  All decision packages must be prioritized before they can be submitted to DPB.</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 xml:space="preserve">Click on </w:t>
      </w:r>
      <w:r w:rsidRPr="00907F8C">
        <w:rPr>
          <w:rFonts w:eastAsia="Times New Roman" w:cs="Times New Roman"/>
          <w:i/>
          <w:sz w:val="24"/>
          <w:szCs w:val="24"/>
        </w:rPr>
        <w:t xml:space="preserve">Available to be Claimed </w:t>
      </w:r>
      <w:r w:rsidRPr="00A14DCC">
        <w:rPr>
          <w:rFonts w:eastAsia="Times New Roman" w:cs="Times New Roman"/>
          <w:sz w:val="24"/>
          <w:szCs w:val="24"/>
        </w:rPr>
        <w:t>from the Work Tray.</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Select the Document Type filter and select Decision Package to filter on the decision packages.</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 xml:space="preserve">Click </w:t>
      </w:r>
      <w:r w:rsidRPr="0028609D">
        <w:rPr>
          <w:rFonts w:eastAsia="Times New Roman" w:cs="Times New Roman"/>
          <w:i/>
          <w:sz w:val="24"/>
          <w:szCs w:val="24"/>
        </w:rPr>
        <w:t>Claim</w:t>
      </w:r>
      <w:r w:rsidRPr="00A14DCC">
        <w:rPr>
          <w:rFonts w:eastAsia="Times New Roman" w:cs="Times New Roman"/>
          <w:sz w:val="24"/>
          <w:szCs w:val="24"/>
        </w:rPr>
        <w:t xml:space="preserve"> next to a decision package that is ready for review.  Once </w:t>
      </w:r>
      <w:r w:rsidR="0028609D">
        <w:rPr>
          <w:rFonts w:eastAsia="Times New Roman" w:cs="Times New Roman"/>
          <w:sz w:val="24"/>
          <w:szCs w:val="24"/>
        </w:rPr>
        <w:t xml:space="preserve">a </w:t>
      </w:r>
      <w:r w:rsidRPr="00A14DCC">
        <w:rPr>
          <w:rFonts w:eastAsia="Times New Roman" w:cs="Times New Roman"/>
          <w:sz w:val="24"/>
          <w:szCs w:val="24"/>
        </w:rPr>
        <w:t>decision package is claimed, the Overview tab will appear.</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Review the Overview tab for completeness and accuracy.    Refer to the DPB transmittal for any policy guidance.</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Summary tab and review for completeness and accuracy.  Refer to the DPB transmittal for any policy guidance.</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Narratives tab and review for completeness and accuracy.  Refer to the DPB transmittal for any policy guidance.</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NGF Revenue Source tab and review for completeness and accuracy.  Refer to the DPB transmittal for any policy guidance.</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Detail tab and review for completeness and accuracy.  Refer to the DPB transmittal for any policy guidance.</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Position Planning tab and review for completeness and accuracy.   Refer to the DPB transmittal for any policy guidance.</w:t>
      </w:r>
    </w:p>
    <w:p w:rsidR="0028609D" w:rsidRPr="0028609D" w:rsidRDefault="0028609D" w:rsidP="0028609D">
      <w:pPr>
        <w:numPr>
          <w:ilvl w:val="0"/>
          <w:numId w:val="25"/>
        </w:numPr>
        <w:spacing w:after="120" w:line="240" w:lineRule="auto"/>
        <w:rPr>
          <w:rFonts w:eastAsia="Times New Roman" w:cs="Times New Roman"/>
          <w:sz w:val="24"/>
          <w:szCs w:val="24"/>
        </w:rPr>
      </w:pPr>
      <w:r>
        <w:rPr>
          <w:rFonts w:eastAsia="Times New Roman" w:cs="Times New Roman"/>
          <w:sz w:val="24"/>
          <w:szCs w:val="24"/>
        </w:rPr>
        <w:t>The</w:t>
      </w:r>
      <w:r w:rsidRPr="00A14DCC">
        <w:rPr>
          <w:rFonts w:eastAsia="Times New Roman" w:cs="Times New Roman"/>
          <w:sz w:val="24"/>
          <w:szCs w:val="24"/>
        </w:rPr>
        <w:t xml:space="preserve"> Rate Adjustment tab </w:t>
      </w:r>
      <w:r>
        <w:rPr>
          <w:rFonts w:eastAsia="Times New Roman" w:cs="Times New Roman"/>
          <w:sz w:val="24"/>
          <w:szCs w:val="24"/>
        </w:rPr>
        <w:t>is not appropriate for this submission.  Please ignore this tab.</w:t>
      </w:r>
      <w:r w:rsidRPr="0028609D">
        <w:rPr>
          <w:rFonts w:eastAsia="Times New Roman" w:cs="Times New Roman"/>
          <w:sz w:val="24"/>
          <w:szCs w:val="24"/>
        </w:rPr>
        <w:t xml:space="preserve"> </w:t>
      </w:r>
    </w:p>
    <w:p w:rsidR="00C859D5" w:rsidRPr="00A14DCC" w:rsidRDefault="00C859D5" w:rsidP="00C859D5">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C859D5" w:rsidRPr="00A14DCC" w:rsidRDefault="00C859D5" w:rsidP="00C859D5">
      <w:pPr>
        <w:numPr>
          <w:ilvl w:val="1"/>
          <w:numId w:val="41"/>
        </w:numPr>
        <w:spacing w:after="120" w:line="240" w:lineRule="auto"/>
        <w:ind w:left="720"/>
        <w:rPr>
          <w:rFonts w:eastAsia="Times New Roman" w:cs="Times New Roman"/>
          <w:sz w:val="24"/>
          <w:szCs w:val="24"/>
        </w:rPr>
      </w:pPr>
      <w:proofErr w:type="gramStart"/>
      <w:r w:rsidRPr="00A14DCC">
        <w:rPr>
          <w:rFonts w:eastAsia="Times New Roman" w:cs="Times New Roman"/>
          <w:sz w:val="24"/>
          <w:szCs w:val="24"/>
        </w:rPr>
        <w:t>Continue</w:t>
      </w:r>
      <w:proofErr w:type="gramEnd"/>
      <w:r w:rsidRPr="00A14DCC">
        <w:rPr>
          <w:rFonts w:eastAsia="Times New Roman" w:cs="Times New Roman"/>
          <w:sz w:val="24"/>
          <w:szCs w:val="24"/>
        </w:rPr>
        <w:t xml:space="preserve"> Review - Saves the decision package and returns the work item to the Available Work Items tab on the Work Tray for users with similar credentials to claim.</w:t>
      </w:r>
    </w:p>
    <w:p w:rsidR="00C859D5" w:rsidRPr="00010892" w:rsidRDefault="00C859D5" w:rsidP="00C859D5">
      <w:pPr>
        <w:numPr>
          <w:ilvl w:val="1"/>
          <w:numId w:val="41"/>
        </w:numPr>
        <w:spacing w:after="120" w:line="240" w:lineRule="auto"/>
        <w:ind w:left="720"/>
        <w:rPr>
          <w:rFonts w:eastAsia="Times New Roman" w:cs="Times New Roman"/>
          <w:sz w:val="24"/>
          <w:szCs w:val="24"/>
        </w:rPr>
      </w:pPr>
      <w:r w:rsidRPr="00010892">
        <w:rPr>
          <w:rFonts w:eastAsia="Times New Roman" w:cs="Times New Roman"/>
          <w:sz w:val="24"/>
          <w:szCs w:val="24"/>
        </w:rPr>
        <w:t>Ready For DPB Bulk Submit – Places the decision package in a batch to be submitted to DPB via the Decision Package Bulk Submit to DPB module. (Make sure you also rank the decision package in the Decision Package Prioritization module.)</w:t>
      </w:r>
    </w:p>
    <w:p w:rsidR="00C859D5" w:rsidRPr="00A14DCC" w:rsidRDefault="00C859D5" w:rsidP="00C859D5">
      <w:pPr>
        <w:numPr>
          <w:ilvl w:val="1"/>
          <w:numId w:val="41"/>
        </w:numPr>
        <w:spacing w:after="120" w:line="240" w:lineRule="auto"/>
        <w:ind w:left="720"/>
        <w:rPr>
          <w:rFonts w:eastAsia="Times New Roman" w:cs="Times New Roman"/>
          <w:sz w:val="24"/>
          <w:szCs w:val="24"/>
        </w:rPr>
      </w:pPr>
      <w:r w:rsidRPr="00A14DCC">
        <w:rPr>
          <w:rFonts w:eastAsia="Times New Roman" w:cs="Times New Roman"/>
          <w:sz w:val="24"/>
          <w:szCs w:val="24"/>
        </w:rPr>
        <w:t>Return for Further Data Entry - Returns the decision package to the data entry workflow step.</w:t>
      </w:r>
    </w:p>
    <w:p w:rsidR="00C859D5" w:rsidRDefault="00C859D5" w:rsidP="00C859D5">
      <w:pPr>
        <w:numPr>
          <w:ilvl w:val="1"/>
          <w:numId w:val="41"/>
        </w:numPr>
        <w:spacing w:after="120" w:line="240" w:lineRule="auto"/>
        <w:ind w:left="720"/>
        <w:rPr>
          <w:rFonts w:eastAsia="Times New Roman" w:cs="Times New Roman"/>
          <w:sz w:val="24"/>
          <w:szCs w:val="24"/>
        </w:rPr>
      </w:pPr>
      <w:r w:rsidRPr="00954A33">
        <w:rPr>
          <w:rFonts w:eastAsia="Times New Roman" w:cs="Times New Roman"/>
          <w:sz w:val="24"/>
          <w:szCs w:val="24"/>
        </w:rPr>
        <w:t>Void Document - Voids the decision package.</w:t>
      </w:r>
    </w:p>
    <w:p w:rsidR="00632704" w:rsidRPr="002617F1" w:rsidRDefault="00632704" w:rsidP="00632704">
      <w:pPr>
        <w:spacing w:after="120" w:line="240" w:lineRule="auto"/>
        <w:ind w:left="720"/>
        <w:rPr>
          <w:rFonts w:eastAsia="Times New Roman" w:cs="Times New Roman"/>
          <w:sz w:val="24"/>
          <w:szCs w:val="24"/>
        </w:rPr>
      </w:pPr>
    </w:p>
    <w:p w:rsidR="00C859D5" w:rsidRPr="00F65AE5" w:rsidRDefault="00C859D5" w:rsidP="00C859D5">
      <w:pPr>
        <w:pStyle w:val="HelpTopic"/>
        <w:spacing w:after="0"/>
      </w:pPr>
      <w:r w:rsidRPr="00F65AE5">
        <w:t>Overview Tab</w:t>
      </w:r>
    </w:p>
    <w:p w:rsidR="00C859D5" w:rsidRPr="0084013A" w:rsidRDefault="00744953" w:rsidP="00C859D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3" style="width:468pt;height:1.5pt" o:hralign="center" o:hrstd="t" o:hr="t" fillcolor="#a0a0a0" stroked="f"/>
        </w:pict>
      </w:r>
    </w:p>
    <w:p w:rsidR="00C859D5" w:rsidRPr="00A37BC3" w:rsidRDefault="00C859D5" w:rsidP="00C859D5">
      <w:pPr>
        <w:pStyle w:val="SubHeading"/>
      </w:pPr>
      <w:bookmarkStart w:id="11" w:name="_Toc364840908"/>
      <w:bookmarkStart w:id="12" w:name="_Toc424572671"/>
      <w:r>
        <w:t xml:space="preserve">Overview Tab </w:t>
      </w:r>
      <w:r w:rsidRPr="00A37BC3">
        <w:t>Overview</w:t>
      </w:r>
      <w:bookmarkEnd w:id="11"/>
      <w:bookmarkEnd w:id="12"/>
    </w:p>
    <w:p w:rsidR="00C859D5" w:rsidRPr="001F2470" w:rsidRDefault="00C859D5" w:rsidP="00C859D5">
      <w:pPr>
        <w:spacing w:after="120" w:line="240" w:lineRule="auto"/>
        <w:rPr>
          <w:rFonts w:eastAsia="Times New Roman" w:cs="Times New Roman"/>
          <w:sz w:val="24"/>
          <w:szCs w:val="24"/>
        </w:rPr>
      </w:pPr>
      <w:r w:rsidRPr="001F2470">
        <w:rPr>
          <w:rFonts w:eastAsia="Times New Roman" w:cs="Times New Roman"/>
          <w:sz w:val="24"/>
          <w:szCs w:val="24"/>
        </w:rPr>
        <w:t xml:space="preserve">The purpose of the </w:t>
      </w:r>
      <w:r w:rsidRPr="001F2470">
        <w:rPr>
          <w:rFonts w:eastAsia="Times New Roman" w:cs="Times New Roman"/>
          <w:b/>
          <w:bCs/>
          <w:sz w:val="24"/>
          <w:szCs w:val="24"/>
        </w:rPr>
        <w:t>Overview</w:t>
      </w:r>
      <w:r w:rsidRPr="001F2470">
        <w:rPr>
          <w:rFonts w:eastAsia="Times New Roman" w:cs="Times New Roman"/>
          <w:sz w:val="24"/>
          <w:szCs w:val="24"/>
        </w:rPr>
        <w:t xml:space="preserve"> tab is to describe the decision package and select the level at which the budget details will be entered.  Additionally, the ability to specify if new legislation or Appropriation Act language changes and attach a file related to those changes is provided.  </w:t>
      </w:r>
    </w:p>
    <w:p w:rsidR="00632704" w:rsidRDefault="00B620F1" w:rsidP="00120D5F">
      <w:pPr>
        <w:jc w:val="center"/>
      </w:pPr>
      <w:bookmarkStart w:id="13" w:name="_Toc364840909"/>
      <w:r>
        <w:rPr>
          <w:noProof/>
        </w:rPr>
        <w:drawing>
          <wp:inline distT="0" distB="0" distL="0" distR="0" wp14:anchorId="74E3B9A2" wp14:editId="5F55619A">
            <wp:extent cx="5289984" cy="3466769"/>
            <wp:effectExtent l="19050" t="1905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84" t="22191" r="1209" b="4634"/>
                    <a:stretch/>
                  </pic:blipFill>
                  <pic:spPr bwMode="auto">
                    <a:xfrm>
                      <a:off x="0" y="0"/>
                      <a:ext cx="5285681" cy="3463949"/>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614438" w:rsidRDefault="00C859D5" w:rsidP="00C859D5">
      <w:pPr>
        <w:pStyle w:val="SubHeading"/>
      </w:pPr>
      <w:bookmarkStart w:id="14" w:name="_Toc424572672"/>
      <w:r>
        <w:t xml:space="preserve">Overview Tab </w:t>
      </w:r>
      <w:r w:rsidRPr="00614438">
        <w:t>Instructions</w:t>
      </w:r>
      <w:bookmarkEnd w:id="13"/>
      <w:bookmarkEnd w:id="14"/>
    </w:p>
    <w:p w:rsidR="00C859D5" w:rsidRPr="0076744D" w:rsidRDefault="00C859D5" w:rsidP="0028609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 xml:space="preserve">Click on the </w:t>
      </w:r>
      <w:r w:rsidRPr="0028609D">
        <w:rPr>
          <w:rFonts w:eastAsia="Times New Roman" w:cs="Times New Roman"/>
          <w:sz w:val="24"/>
          <w:szCs w:val="24"/>
        </w:rPr>
        <w:t>Overview</w:t>
      </w:r>
      <w:r w:rsidRPr="0076744D">
        <w:rPr>
          <w:rFonts w:eastAsia="Times New Roman" w:cs="Times New Roman"/>
          <w:sz w:val="24"/>
          <w:szCs w:val="24"/>
        </w:rPr>
        <w:t xml:space="preserve"> tab.</w:t>
      </w:r>
    </w:p>
    <w:p w:rsidR="00C859D5" w:rsidRPr="0076744D" w:rsidRDefault="00C859D5" w:rsidP="00C859D5">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Agency to which the decision package will be applied.</w:t>
      </w:r>
    </w:p>
    <w:p w:rsidR="00C859D5" w:rsidRPr="0076744D" w:rsidRDefault="00C859D5" w:rsidP="00C859D5">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Biennium to which the decision package will be applied.</w:t>
      </w:r>
      <w:r w:rsidR="0028609D">
        <w:rPr>
          <w:rFonts w:eastAsia="Times New Roman" w:cs="Times New Roman"/>
          <w:sz w:val="24"/>
          <w:szCs w:val="24"/>
        </w:rPr>
        <w:t xml:space="preserve">  (2016-2018 is the default.)</w:t>
      </w:r>
    </w:p>
    <w:p w:rsidR="00C859D5" w:rsidRPr="0076744D" w:rsidRDefault="00C859D5" w:rsidP="00C859D5">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Make sure the correct budget round is selected (initial budget, amended, or caboose).</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Title for the decision package.  </w:t>
      </w:r>
      <w:r w:rsidR="0028609D">
        <w:rPr>
          <w:rFonts w:eastAsia="Times New Roman" w:cs="Times New Roman"/>
          <w:sz w:val="24"/>
          <w:szCs w:val="24"/>
        </w:rPr>
        <w:t xml:space="preserve">(The </w:t>
      </w:r>
      <w:r w:rsidR="0028609D">
        <w:rPr>
          <w:rFonts w:eastAsia="Times New Roman" w:cs="Times New Roman"/>
          <w:i/>
          <w:sz w:val="24"/>
          <w:szCs w:val="24"/>
        </w:rPr>
        <w:t>Initial B</w:t>
      </w:r>
      <w:r w:rsidR="0028609D" w:rsidRPr="0028609D">
        <w:rPr>
          <w:rFonts w:eastAsia="Times New Roman" w:cs="Times New Roman"/>
          <w:i/>
          <w:sz w:val="24"/>
          <w:szCs w:val="24"/>
        </w:rPr>
        <w:t>ill</w:t>
      </w:r>
      <w:r w:rsidR="0028609D">
        <w:rPr>
          <w:rFonts w:eastAsia="Times New Roman" w:cs="Times New Roman"/>
          <w:sz w:val="24"/>
          <w:szCs w:val="24"/>
        </w:rPr>
        <w:t xml:space="preserve"> will be your only option.)</w:t>
      </w:r>
    </w:p>
    <w:p w:rsidR="00C859D5" w:rsidRPr="0076744D" w:rsidRDefault="00C859D5" w:rsidP="00C859D5">
      <w:pPr>
        <w:shd w:val="clear" w:color="auto" w:fill="DBE5F1" w:themeFill="accent1" w:themeFillTint="33"/>
        <w:spacing w:after="100" w:line="240" w:lineRule="auto"/>
        <w:ind w:left="900"/>
        <w:rPr>
          <w:rFonts w:eastAsia="Times New Roman" w:cs="Times New Roman"/>
          <w:sz w:val="24"/>
          <w:szCs w:val="24"/>
        </w:rPr>
      </w:pPr>
      <w:r w:rsidRPr="0076744D">
        <w:rPr>
          <w:rFonts w:eastAsia="Times New Roman" w:cs="Times New Roman"/>
          <w:sz w:val="24"/>
          <w:szCs w:val="24"/>
        </w:rPr>
        <w:t>Insert a short descriptive title.  Remember that your title should begin with a verb such as increase, add, reduce, transfer, shift, expand, etc.</w:t>
      </w:r>
    </w:p>
    <w:p w:rsidR="00C859D5" w:rsidRPr="0076744D" w:rsidRDefault="00C859D5" w:rsidP="00C859D5">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Select the </w:t>
      </w:r>
      <w:r w:rsidR="00E56D98" w:rsidRPr="00252499">
        <w:rPr>
          <w:rFonts w:eastAsia="Times New Roman" w:cs="Times New Roman"/>
          <w:i/>
        </w:rPr>
        <w:t>Information technology</w:t>
      </w:r>
      <w:r w:rsidR="00E56D98" w:rsidRPr="0076744D">
        <w:rPr>
          <w:rFonts w:eastAsia="Times New Roman" w:cs="Times New Roman"/>
          <w:sz w:val="24"/>
          <w:szCs w:val="24"/>
        </w:rPr>
        <w:t xml:space="preserve"> </w:t>
      </w:r>
      <w:r w:rsidRPr="0076744D">
        <w:rPr>
          <w:rFonts w:eastAsia="Times New Roman" w:cs="Times New Roman"/>
          <w:sz w:val="24"/>
          <w:szCs w:val="24"/>
        </w:rPr>
        <w:t xml:space="preserve">Category for the decision package.  </w:t>
      </w:r>
    </w:p>
    <w:p w:rsidR="00C859D5" w:rsidRPr="00E56D98" w:rsidRDefault="0028609D" w:rsidP="00C859D5">
      <w:pPr>
        <w:shd w:val="clear" w:color="auto" w:fill="DBE5F1" w:themeFill="accent1" w:themeFillTint="33"/>
        <w:spacing w:after="120" w:line="240" w:lineRule="auto"/>
        <w:ind w:left="907"/>
        <w:rPr>
          <w:rFonts w:eastAsia="Times New Roman" w:cs="Times New Roman"/>
          <w:sz w:val="24"/>
          <w:szCs w:val="24"/>
        </w:rPr>
      </w:pPr>
      <w:r>
        <w:rPr>
          <w:rFonts w:eastAsia="Times New Roman" w:cs="Times New Roman"/>
          <w:sz w:val="24"/>
          <w:szCs w:val="24"/>
        </w:rPr>
        <w:t xml:space="preserve">For this submission, </w:t>
      </w:r>
      <w:r w:rsidR="00E56D98" w:rsidRPr="00252499">
        <w:rPr>
          <w:rFonts w:eastAsia="Times New Roman" w:cs="Times New Roman"/>
          <w:i/>
        </w:rPr>
        <w:t>Information technology</w:t>
      </w:r>
      <w:r>
        <w:rPr>
          <w:rFonts w:eastAsia="Times New Roman" w:cs="Times New Roman"/>
          <w:i/>
        </w:rPr>
        <w:t xml:space="preserve"> </w:t>
      </w:r>
      <w:r w:rsidRPr="00E56D98">
        <w:rPr>
          <w:rFonts w:eastAsia="Times New Roman" w:cs="Times New Roman"/>
        </w:rPr>
        <w:t>is the only valid selection you should be making.</w:t>
      </w:r>
    </w:p>
    <w:p w:rsidR="00C859D5" w:rsidRDefault="00C859D5" w:rsidP="00C859D5">
      <w:pPr>
        <w:spacing w:before="100" w:beforeAutospacing="1" w:after="100" w:afterAutospacing="1" w:line="240" w:lineRule="auto"/>
        <w:ind w:left="1440"/>
        <w:rPr>
          <w:rFonts w:eastAsia="Times New Roman" w:cs="Times New Roman"/>
          <w:sz w:val="24"/>
          <w:szCs w:val="24"/>
        </w:rPr>
        <w:sectPr w:rsidR="00C859D5" w:rsidSect="00776CC6">
          <w:type w:val="continuous"/>
          <w:pgSz w:w="12240" w:h="15840" w:code="1"/>
          <w:pgMar w:top="1008" w:right="1152" w:bottom="1152" w:left="1152" w:header="720" w:footer="720" w:gutter="0"/>
          <w:pgNumType w:start="1"/>
          <w:cols w:space="720"/>
          <w:docGrid w:linePitch="360"/>
        </w:sectPr>
      </w:pP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lastRenderedPageBreak/>
        <w:t xml:space="preserve">Select a link for the decision package to an agency Objective/Measure in the </w:t>
      </w:r>
      <w:r w:rsidRPr="0076744D">
        <w:rPr>
          <w:rFonts w:eastAsia="Times New Roman" w:cs="Times New Roman"/>
          <w:b/>
          <w:bCs/>
          <w:sz w:val="24"/>
          <w:szCs w:val="24"/>
        </w:rPr>
        <w:t>Strategic Link</w:t>
      </w:r>
      <w:r w:rsidRPr="0076744D">
        <w:rPr>
          <w:rFonts w:eastAsia="Times New Roman" w:cs="Times New Roman"/>
          <w:sz w:val="24"/>
          <w:szCs w:val="24"/>
        </w:rPr>
        <w:t xml:space="preserve"> grid</w:t>
      </w:r>
      <w:r w:rsidR="00CA14A7">
        <w:rPr>
          <w:rFonts w:eastAsia="Times New Roman" w:cs="Times New Roman"/>
          <w:sz w:val="24"/>
          <w:szCs w:val="24"/>
        </w:rPr>
        <w:t xml:space="preserve"> if applicable</w:t>
      </w:r>
      <w:r w:rsidRPr="0076744D">
        <w:rPr>
          <w:rFonts w:eastAsia="Times New Roman" w:cs="Times New Roman"/>
          <w:sz w:val="24"/>
          <w:szCs w:val="24"/>
        </w:rPr>
        <w:t>.  Additionally, apply a general fund percentage and nongeneral fund percentage and description of the link.</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lastRenderedPageBreak/>
        <w:t>Agencies may link a decision package to either a measure(s) or an objective, not both.  If you opt to link to a measure or measures, then you should not also link to that objective.  The percentages you apply to each measure would, when added up, effectively equal the objective total.  Numbers must add up to a 100 percent.  Objectives/measures are from agency submissions in Virginia Performs.</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Add rows to the </w:t>
      </w:r>
      <w:r w:rsidRPr="0076744D">
        <w:rPr>
          <w:rFonts w:eastAsia="Times New Roman" w:cs="Times New Roman"/>
          <w:b/>
          <w:bCs/>
          <w:sz w:val="24"/>
          <w:szCs w:val="24"/>
        </w:rPr>
        <w:t>Strategic Link</w:t>
      </w:r>
      <w:r w:rsidRPr="0076744D">
        <w:rPr>
          <w:rFonts w:eastAsia="Times New Roman" w:cs="Times New Roman"/>
          <w:sz w:val="24"/>
          <w:szCs w:val="24"/>
        </w:rPr>
        <w:t xml:space="preserve"> grid as needed to specify objective/measure lines by using the button shown below.  </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Select the </w:t>
      </w:r>
      <w:r w:rsidRPr="0076744D">
        <w:rPr>
          <w:rFonts w:eastAsia="Times New Roman" w:cs="Times New Roman"/>
          <w:b/>
          <w:bCs/>
          <w:sz w:val="24"/>
          <w:szCs w:val="24"/>
        </w:rPr>
        <w:t xml:space="preserve">Region </w:t>
      </w:r>
      <w:r w:rsidRPr="0076744D">
        <w:rPr>
          <w:rFonts w:eastAsia="Times New Roman" w:cs="Times New Roman"/>
          <w:sz w:val="24"/>
          <w:szCs w:val="24"/>
        </w:rPr>
        <w:t>of the state that the decision package most impacts.  If it impacts more than one region, select "Multiple Regions".</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If applicable, select the statewide </w:t>
      </w:r>
      <w:r w:rsidRPr="0076744D">
        <w:rPr>
          <w:rFonts w:eastAsia="Times New Roman" w:cs="Times New Roman"/>
          <w:b/>
          <w:bCs/>
          <w:sz w:val="24"/>
          <w:szCs w:val="24"/>
        </w:rPr>
        <w:t>Enterprise Strategy</w:t>
      </w:r>
      <w:r w:rsidRPr="0076744D">
        <w:rPr>
          <w:rFonts w:eastAsia="Times New Roman" w:cs="Times New Roman"/>
          <w:sz w:val="24"/>
          <w:szCs w:val="24"/>
        </w:rPr>
        <w:t xml:space="preserve"> that the decision package supports.  It is not necessary to force a selection if the decision package does not clearly support any of the strategies listed.</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Agency Description for the </w:t>
      </w:r>
      <w:r w:rsidR="00E56D98">
        <w:rPr>
          <w:rFonts w:eastAsia="Times New Roman" w:cs="Times New Roman"/>
          <w:sz w:val="24"/>
          <w:szCs w:val="24"/>
        </w:rPr>
        <w:t xml:space="preserve">IT </w:t>
      </w:r>
      <w:r w:rsidRPr="0076744D">
        <w:rPr>
          <w:rFonts w:eastAsia="Times New Roman" w:cs="Times New Roman"/>
          <w:sz w:val="24"/>
          <w:szCs w:val="24"/>
        </w:rPr>
        <w:t>decision package.</w:t>
      </w:r>
    </w:p>
    <w:p w:rsidR="00C859D5" w:rsidRPr="0076744D" w:rsidRDefault="00C859D5" w:rsidP="00C859D5">
      <w:pPr>
        <w:shd w:val="clear" w:color="auto" w:fill="DBE5F1" w:themeFill="accent1" w:themeFillTint="33"/>
        <w:spacing w:after="100" w:line="240" w:lineRule="auto"/>
        <w:ind w:left="990"/>
        <w:rPr>
          <w:rFonts w:eastAsia="Times New Roman" w:cs="Times New Roman"/>
          <w:sz w:val="24"/>
          <w:szCs w:val="24"/>
        </w:rPr>
      </w:pPr>
      <w:r w:rsidRPr="0076744D">
        <w:rPr>
          <w:rFonts w:eastAsia="Times New Roman" w:cs="Times New Roman"/>
          <w:sz w:val="24"/>
          <w:szCs w:val="24"/>
        </w:rPr>
        <w:t>Summarize the actions your agency proposes to take with the requested dollars or positions.  If the decision package is for language only, explain what the language will allow the agency to do.  In addition, provide detailed information to indicate the need for the proposed service. </w:t>
      </w:r>
      <w:r>
        <w:rPr>
          <w:rFonts w:eastAsia="Times New Roman" w:cs="Times New Roman"/>
          <w:sz w:val="24"/>
          <w:szCs w:val="24"/>
        </w:rPr>
        <w:t xml:space="preserve"> </w:t>
      </w:r>
      <w:r w:rsidRPr="0076744D">
        <w:rPr>
          <w:rFonts w:eastAsia="Times New Roman" w:cs="Times New Roman"/>
          <w:sz w:val="24"/>
          <w:szCs w:val="24"/>
        </w:rPr>
        <w:t xml:space="preserve"> Cite quanti</w:t>
      </w:r>
      <w:r>
        <w:rPr>
          <w:rFonts w:eastAsia="Times New Roman" w:cs="Times New Roman"/>
          <w:sz w:val="24"/>
          <w:szCs w:val="24"/>
        </w:rPr>
        <w:t>tative data wherever possible</w:t>
      </w:r>
      <w:r w:rsidRPr="0076744D">
        <w:rPr>
          <w:rFonts w:eastAsia="Times New Roman" w:cs="Times New Roman"/>
          <w:sz w:val="24"/>
          <w:szCs w:val="24"/>
        </w:rPr>
        <w:t>.</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proofErr w:type="gramStart"/>
      <w:r w:rsidRPr="0076744D">
        <w:rPr>
          <w:rFonts w:eastAsia="Times New Roman" w:cs="Times New Roman"/>
          <w:b/>
          <w:bCs/>
          <w:sz w:val="24"/>
          <w:szCs w:val="24"/>
        </w:rPr>
        <w:t>Will</w:t>
      </w:r>
      <w:proofErr w:type="gramEnd"/>
      <w:r w:rsidRPr="0076744D">
        <w:rPr>
          <w:rFonts w:eastAsia="Times New Roman" w:cs="Times New Roman"/>
          <w:b/>
          <w:bCs/>
          <w:sz w:val="24"/>
          <w:szCs w:val="24"/>
        </w:rPr>
        <w:t xml:space="preserve"> new legislation be required as a result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new legislation is required as a result of the decision package.</w:t>
      </w:r>
    </w:p>
    <w:p w:rsidR="00C859D5" w:rsidRPr="0076744D" w:rsidRDefault="00C859D5" w:rsidP="00C859D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Is Appropriation Act Language required as part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Appropriation Act language is required for the decision package.</w:t>
      </w:r>
    </w:p>
    <w:p w:rsidR="00C859D5" w:rsidRPr="0076744D" w:rsidRDefault="00C859D5" w:rsidP="00C859D5">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Upload any supporting documentation for the decision package by clicking Browse, selecting the file to be uploaded, and clicking the Upload button.</w:t>
      </w:r>
    </w:p>
    <w:p w:rsidR="00C859D5" w:rsidRPr="0076744D" w:rsidRDefault="00C859D5" w:rsidP="00C859D5">
      <w:pPr>
        <w:shd w:val="clear" w:color="auto" w:fill="DBE5F1" w:themeFill="accent1" w:themeFillTint="33"/>
        <w:spacing w:after="120" w:line="240" w:lineRule="auto"/>
        <w:ind w:left="994"/>
        <w:rPr>
          <w:rFonts w:eastAsia="Times New Roman" w:cs="Times New Roman"/>
          <w:sz w:val="24"/>
          <w:szCs w:val="24"/>
        </w:rPr>
      </w:pPr>
      <w:r w:rsidRPr="0076744D">
        <w:rPr>
          <w:rFonts w:eastAsia="Times New Roman" w:cs="Times New Roman"/>
          <w:sz w:val="24"/>
          <w:szCs w:val="24"/>
        </w:rPr>
        <w:t xml:space="preserve">Note: This will be required if either the check box about new legislation or new Appropriation Act Language is checked.  </w:t>
      </w:r>
    </w:p>
    <w:p w:rsidR="00C859D5" w:rsidRDefault="00C859D5" w:rsidP="00C859D5">
      <w:pPr>
        <w:numPr>
          <w:ilvl w:val="0"/>
          <w:numId w:val="31"/>
        </w:numPr>
        <w:spacing w:after="100" w:afterAutospacing="1"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Show Cost Code and/or Show Project Code</w:t>
      </w:r>
      <w:r w:rsidRPr="0076744D">
        <w:rPr>
          <w:rFonts w:eastAsia="Times New Roman" w:cs="Times New Roman"/>
          <w:sz w:val="24"/>
          <w:szCs w:val="24"/>
        </w:rPr>
        <w:t xml:space="preserve"> if the budget details for the decision package will be entered at the cost code level,</w:t>
      </w:r>
      <w:proofErr w:type="gramStart"/>
      <w:r w:rsidRPr="0076744D">
        <w:rPr>
          <w:rFonts w:eastAsia="Times New Roman" w:cs="Times New Roman"/>
          <w:sz w:val="24"/>
          <w:szCs w:val="24"/>
        </w:rPr>
        <w:t>  operating</w:t>
      </w:r>
      <w:proofErr w:type="gramEnd"/>
      <w:r w:rsidRPr="0076744D">
        <w:rPr>
          <w:rFonts w:eastAsia="Times New Roman" w:cs="Times New Roman"/>
          <w:sz w:val="24"/>
          <w:szCs w:val="24"/>
        </w:rPr>
        <w:t xml:space="preserve"> project code level, or both. </w:t>
      </w:r>
    </w:p>
    <w:p w:rsidR="00632704" w:rsidRDefault="00632704" w:rsidP="00C859D5">
      <w:pPr>
        <w:pStyle w:val="HelpTopic"/>
      </w:pPr>
    </w:p>
    <w:p w:rsidR="00B47C48" w:rsidRDefault="00B47C48">
      <w:pPr>
        <w:rPr>
          <w:rFonts w:ascii="Calibri" w:eastAsia="Times New Roman" w:hAnsi="Calibri" w:cs="Times New Roman"/>
          <w:b/>
          <w:bCs/>
          <w:color w:val="4F81BD"/>
          <w:sz w:val="36"/>
          <w:szCs w:val="36"/>
        </w:rPr>
      </w:pPr>
      <w:r>
        <w:br w:type="page"/>
      </w:r>
    </w:p>
    <w:p w:rsidR="00C859D5" w:rsidRPr="00F65AE5" w:rsidRDefault="00C859D5" w:rsidP="00C859D5">
      <w:pPr>
        <w:pStyle w:val="HelpTopic"/>
      </w:pPr>
      <w:r>
        <w:lastRenderedPageBreak/>
        <w:t>Narratives Tab</w:t>
      </w:r>
    </w:p>
    <w:p w:rsidR="00C859D5" w:rsidRPr="00B753D5" w:rsidRDefault="00744953" w:rsidP="00C859D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4" style="width:468pt;height:1.5pt" o:hralign="center" o:hrstd="t" o:hr="t" fillcolor="#a0a0a0" stroked="f"/>
        </w:pict>
      </w:r>
    </w:p>
    <w:p w:rsidR="00C859D5" w:rsidRPr="00A37BC3" w:rsidRDefault="00C859D5" w:rsidP="00C859D5">
      <w:pPr>
        <w:pStyle w:val="SubHeading"/>
      </w:pPr>
      <w:bookmarkStart w:id="15" w:name="_Toc364840910"/>
      <w:bookmarkStart w:id="16" w:name="_Toc424572673"/>
      <w:r>
        <w:t xml:space="preserve">Narratives Tab </w:t>
      </w:r>
      <w:r w:rsidRPr="00A37BC3">
        <w:t>Overview</w:t>
      </w:r>
      <w:bookmarkEnd w:id="15"/>
      <w:bookmarkEnd w:id="16"/>
    </w:p>
    <w:p w:rsidR="00C859D5" w:rsidRDefault="00C859D5" w:rsidP="00B47C48">
      <w:pPr>
        <w:spacing w:before="60" w:after="60"/>
        <w:rPr>
          <w:sz w:val="24"/>
          <w:szCs w:val="24"/>
        </w:rPr>
      </w:pPr>
      <w:r w:rsidRPr="00AD3220">
        <w:rPr>
          <w:sz w:val="24"/>
          <w:szCs w:val="24"/>
        </w:rPr>
        <w:t xml:space="preserve">The purpose of the </w:t>
      </w:r>
      <w:r w:rsidRPr="00AD3220">
        <w:rPr>
          <w:rStyle w:val="Strong"/>
          <w:sz w:val="24"/>
          <w:szCs w:val="24"/>
        </w:rPr>
        <w:t>Narratives</w:t>
      </w:r>
      <w:r w:rsidRPr="00AD3220">
        <w:rPr>
          <w:sz w:val="24"/>
          <w:szCs w:val="24"/>
        </w:rPr>
        <w:t xml:space="preserve"> tab is to capture the justification for the decision package.  Remember, quality is important!  Decision-makers may have only your narrative as a basis for evaluating your agency's proposal.    You will need to be as thorough as possible to explain what the proposal involves and why it should be funded.</w:t>
      </w:r>
    </w:p>
    <w:p w:rsidR="00B47C48" w:rsidRPr="00AD3220" w:rsidRDefault="00B47C48" w:rsidP="00B47C48">
      <w:pPr>
        <w:spacing w:after="60"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7B82EB83" wp14:editId="4174FD41">
            <wp:extent cx="4975832" cy="4128014"/>
            <wp:effectExtent l="19050" t="1905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0" t="18580" r="1081" b="3314"/>
                    <a:stretch/>
                  </pic:blipFill>
                  <pic:spPr bwMode="auto">
                    <a:xfrm>
                      <a:off x="0" y="0"/>
                      <a:ext cx="4990238" cy="4139965"/>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A37BC3" w:rsidRDefault="00C859D5" w:rsidP="00C859D5">
      <w:pPr>
        <w:pStyle w:val="SubHeading"/>
      </w:pPr>
      <w:bookmarkStart w:id="17" w:name="_Toc364840911"/>
      <w:bookmarkStart w:id="18" w:name="_Toc424572674"/>
      <w:r>
        <w:t>Narratives Tab Instructions</w:t>
      </w:r>
      <w:bookmarkEnd w:id="17"/>
      <w:bookmarkEnd w:id="18"/>
    </w:p>
    <w:p w:rsidR="00C859D5" w:rsidRPr="00020690" w:rsidRDefault="00C859D5" w:rsidP="00C859D5">
      <w:pPr>
        <w:numPr>
          <w:ilvl w:val="0"/>
          <w:numId w:val="43"/>
        </w:numPr>
        <w:spacing w:after="120" w:line="240" w:lineRule="auto"/>
        <w:rPr>
          <w:rFonts w:eastAsia="Times New Roman" w:cs="Times New Roman"/>
          <w:sz w:val="24"/>
          <w:szCs w:val="24"/>
        </w:rPr>
      </w:pPr>
      <w:r w:rsidRPr="00020690">
        <w:rPr>
          <w:rFonts w:eastAsia="Times New Roman" w:cs="Times New Roman"/>
          <w:sz w:val="24"/>
          <w:szCs w:val="24"/>
        </w:rPr>
        <w:t xml:space="preserve">Click on the </w:t>
      </w:r>
      <w:r w:rsidRPr="00020690">
        <w:rPr>
          <w:rFonts w:eastAsia="Times New Roman" w:cs="Times New Roman"/>
          <w:b/>
          <w:bCs/>
          <w:sz w:val="24"/>
          <w:szCs w:val="24"/>
        </w:rPr>
        <w:t>Narratives</w:t>
      </w:r>
      <w:r w:rsidRPr="00020690">
        <w:rPr>
          <w:rFonts w:eastAsia="Times New Roman" w:cs="Times New Roman"/>
          <w:sz w:val="24"/>
          <w:szCs w:val="24"/>
        </w:rPr>
        <w:t xml:space="preserve"> tab.</w:t>
      </w:r>
    </w:p>
    <w:p w:rsidR="00C859D5" w:rsidRPr="00020690" w:rsidRDefault="00C859D5" w:rsidP="00C859D5">
      <w:pPr>
        <w:numPr>
          <w:ilvl w:val="0"/>
          <w:numId w:val="43"/>
        </w:numPr>
        <w:spacing w:before="100" w:beforeAutospacing="1" w:after="120" w:line="240" w:lineRule="auto"/>
        <w:rPr>
          <w:rFonts w:eastAsia="Times New Roman" w:cs="Times New Roman"/>
          <w:sz w:val="24"/>
          <w:szCs w:val="24"/>
        </w:rPr>
      </w:pPr>
      <w:r w:rsidRPr="00020690">
        <w:rPr>
          <w:rFonts w:eastAsia="Times New Roman" w:cs="Times New Roman"/>
          <w:sz w:val="24"/>
          <w:szCs w:val="24"/>
        </w:rPr>
        <w:t>Enter the Consequences of not funding/justification.</w:t>
      </w:r>
    </w:p>
    <w:p w:rsidR="00C859D5" w:rsidRPr="00020690" w:rsidRDefault="00C859D5" w:rsidP="00C859D5">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the consequences you expect if your proposal is not approved.  Detail how not funding this action will impact the agency's performance measures and targets.</w:t>
      </w:r>
    </w:p>
    <w:p w:rsidR="00C859D5" w:rsidRPr="00020690" w:rsidRDefault="00C859D5" w:rsidP="00C859D5">
      <w:pPr>
        <w:numPr>
          <w:ilvl w:val="0"/>
          <w:numId w:val="43"/>
        </w:numPr>
        <w:spacing w:after="120" w:line="240" w:lineRule="auto"/>
        <w:rPr>
          <w:rFonts w:eastAsia="Times New Roman" w:cs="Times New Roman"/>
          <w:sz w:val="24"/>
          <w:szCs w:val="24"/>
        </w:rPr>
      </w:pPr>
      <w:r w:rsidRPr="00020690">
        <w:rPr>
          <w:rFonts w:eastAsia="Times New Roman" w:cs="Times New Roman"/>
          <w:sz w:val="24"/>
          <w:szCs w:val="24"/>
        </w:rPr>
        <w:t>Enter the Alternatives considered (must list at least one).</w:t>
      </w:r>
    </w:p>
    <w:p w:rsidR="00C859D5" w:rsidRPr="00020690" w:rsidRDefault="00C859D5" w:rsidP="00C859D5">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any other alternatives you considered for accomplishing the objectives of the request and why you selected the proposed action.  Briefly list the pros and cons of each alternative.</w:t>
      </w:r>
    </w:p>
    <w:p w:rsidR="00C859D5" w:rsidRPr="00020690" w:rsidRDefault="00C859D5" w:rsidP="00C859D5">
      <w:pPr>
        <w:numPr>
          <w:ilvl w:val="0"/>
          <w:numId w:val="43"/>
        </w:numPr>
        <w:spacing w:after="120" w:line="240" w:lineRule="auto"/>
        <w:rPr>
          <w:rFonts w:eastAsia="Times New Roman" w:cs="Times New Roman"/>
          <w:sz w:val="24"/>
          <w:szCs w:val="24"/>
        </w:rPr>
      </w:pPr>
      <w:r w:rsidRPr="00020690">
        <w:rPr>
          <w:rFonts w:eastAsia="Times New Roman" w:cs="Times New Roman"/>
          <w:sz w:val="24"/>
          <w:szCs w:val="24"/>
        </w:rPr>
        <w:t>Enter the Explanations and Methodologies.</w:t>
      </w:r>
    </w:p>
    <w:p w:rsidR="00C859D5" w:rsidRPr="00020690" w:rsidRDefault="00C859D5" w:rsidP="00C859D5">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lastRenderedPageBreak/>
        <w:t xml:space="preserve">Explain how you calculated your request and any assumptions used, the methodology used.  Enter as much detail as necessary to fully explain the methodologies used. </w:t>
      </w:r>
    </w:p>
    <w:p w:rsidR="00C859D5" w:rsidRPr="00020690" w:rsidRDefault="00C859D5" w:rsidP="00C859D5">
      <w:pPr>
        <w:numPr>
          <w:ilvl w:val="0"/>
          <w:numId w:val="43"/>
        </w:numPr>
        <w:spacing w:after="120" w:line="240" w:lineRule="auto"/>
        <w:rPr>
          <w:rFonts w:eastAsia="Times New Roman" w:cs="Times New Roman"/>
          <w:sz w:val="24"/>
          <w:szCs w:val="24"/>
        </w:rPr>
      </w:pPr>
      <w:r w:rsidRPr="00020690">
        <w:rPr>
          <w:rFonts w:eastAsia="Times New Roman" w:cs="Times New Roman"/>
          <w:sz w:val="24"/>
          <w:szCs w:val="24"/>
        </w:rPr>
        <w:t>Attach any Supporting Documentation to further justify the need for the decision package.</w:t>
      </w:r>
    </w:p>
    <w:p w:rsidR="00C859D5" w:rsidRPr="00F65AE5" w:rsidRDefault="00C859D5" w:rsidP="00C859D5">
      <w:pPr>
        <w:pStyle w:val="HelpTopic"/>
      </w:pPr>
      <w:r>
        <w:t>Budget Summary Tab</w:t>
      </w:r>
    </w:p>
    <w:p w:rsidR="00C859D5" w:rsidRPr="00B753D5" w:rsidRDefault="00744953" w:rsidP="00C859D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5" style="width:468pt;height:1.5pt" o:hralign="center" o:hrstd="t" o:hr="t" fillcolor="#a0a0a0" stroked="f"/>
        </w:pict>
      </w:r>
    </w:p>
    <w:p w:rsidR="00C859D5" w:rsidRPr="00A37BC3" w:rsidRDefault="00C859D5" w:rsidP="00C859D5">
      <w:pPr>
        <w:pStyle w:val="SubHeading"/>
      </w:pPr>
      <w:bookmarkStart w:id="19" w:name="_Toc364840912"/>
      <w:bookmarkStart w:id="20" w:name="_Toc424572675"/>
      <w:r>
        <w:t xml:space="preserve">Budget Summary Tab </w:t>
      </w:r>
      <w:r w:rsidRPr="00A37BC3">
        <w:t>Overview</w:t>
      </w:r>
      <w:bookmarkEnd w:id="19"/>
      <w:bookmarkEnd w:id="20"/>
    </w:p>
    <w:p w:rsidR="00C859D5" w:rsidRDefault="00C859D5" w:rsidP="00B47C48">
      <w:pPr>
        <w:spacing w:before="60" w:after="60"/>
        <w:rPr>
          <w:sz w:val="24"/>
          <w:szCs w:val="24"/>
        </w:rPr>
      </w:pPr>
      <w:r w:rsidRPr="00334927">
        <w:rPr>
          <w:sz w:val="24"/>
          <w:szCs w:val="24"/>
        </w:rPr>
        <w:t xml:space="preserve">The purpose of the </w:t>
      </w:r>
      <w:r w:rsidRPr="00334927">
        <w:rPr>
          <w:rStyle w:val="Strong"/>
          <w:sz w:val="24"/>
          <w:szCs w:val="24"/>
        </w:rPr>
        <w:t>Budget Summary</w:t>
      </w:r>
      <w:r w:rsidRPr="00334927">
        <w:rPr>
          <w:sz w:val="24"/>
          <w:szCs w:val="24"/>
        </w:rPr>
        <w:t xml:space="preserve"> tab is to capture the high level general fund (GF) and nongeneral fund (NGF) six-year budget impact for the decision package.  The information on this tab can be entered before the </w:t>
      </w:r>
      <w:r w:rsidRPr="00334927">
        <w:rPr>
          <w:rStyle w:val="Strong"/>
          <w:sz w:val="24"/>
          <w:szCs w:val="24"/>
        </w:rPr>
        <w:t>Budget Detail</w:t>
      </w:r>
      <w:r w:rsidRPr="00334927">
        <w:rPr>
          <w:sz w:val="24"/>
          <w:szCs w:val="24"/>
        </w:rPr>
        <w:t xml:space="preserve"> tab is completed as a placeholder if an agency is unsure if they are going to submit a decision package to DPB.  If the </w:t>
      </w:r>
      <w:r w:rsidRPr="00334927">
        <w:rPr>
          <w:rStyle w:val="Strong"/>
          <w:sz w:val="24"/>
          <w:szCs w:val="24"/>
        </w:rPr>
        <w:t>Total Services</w:t>
      </w:r>
      <w:r w:rsidRPr="00334927">
        <w:rPr>
          <w:sz w:val="24"/>
          <w:szCs w:val="24"/>
        </w:rPr>
        <w:t xml:space="preserve"> grid on the </w:t>
      </w:r>
      <w:r w:rsidRPr="00334927">
        <w:rPr>
          <w:rStyle w:val="Strong"/>
          <w:sz w:val="24"/>
          <w:szCs w:val="24"/>
        </w:rPr>
        <w:t>Budget</w:t>
      </w:r>
      <w:r w:rsidRPr="00334927">
        <w:rPr>
          <w:sz w:val="24"/>
          <w:szCs w:val="24"/>
        </w:rPr>
        <w:t xml:space="preserve"> </w:t>
      </w:r>
      <w:r w:rsidRPr="00334927">
        <w:rPr>
          <w:rStyle w:val="Strong"/>
          <w:sz w:val="24"/>
          <w:szCs w:val="24"/>
        </w:rPr>
        <w:t>Detail</w:t>
      </w:r>
      <w:r w:rsidRPr="00334927">
        <w:rPr>
          <w:sz w:val="24"/>
          <w:szCs w:val="24"/>
        </w:rPr>
        <w:t xml:space="preserve"> tab has already been entered, the Summarize Budget functionality can be used to populate the first two years of the </w:t>
      </w:r>
      <w:r w:rsidRPr="00334927">
        <w:rPr>
          <w:rStyle w:val="Strong"/>
          <w:sz w:val="24"/>
          <w:szCs w:val="24"/>
        </w:rPr>
        <w:t>Summary of Costs and Positions</w:t>
      </w:r>
      <w:r w:rsidRPr="00334927">
        <w:rPr>
          <w:sz w:val="24"/>
          <w:szCs w:val="24"/>
        </w:rPr>
        <w:t xml:space="preserve"> grid based upon the data entered in the </w:t>
      </w:r>
      <w:r w:rsidRPr="00334927">
        <w:rPr>
          <w:rStyle w:val="Strong"/>
          <w:sz w:val="24"/>
          <w:szCs w:val="24"/>
        </w:rPr>
        <w:t>Total Services</w:t>
      </w:r>
      <w:r w:rsidRPr="00334927">
        <w:rPr>
          <w:sz w:val="24"/>
          <w:szCs w:val="24"/>
        </w:rPr>
        <w:t xml:space="preserve"> grid.</w:t>
      </w:r>
    </w:p>
    <w:p w:rsidR="00B47C48" w:rsidRDefault="00B47C48" w:rsidP="00C859D5">
      <w:pPr>
        <w:spacing w:before="60"/>
        <w:jc w:val="center"/>
        <w:rPr>
          <w:sz w:val="24"/>
          <w:szCs w:val="24"/>
        </w:rPr>
      </w:pPr>
      <w:r>
        <w:rPr>
          <w:noProof/>
        </w:rPr>
        <w:drawing>
          <wp:inline distT="0" distB="0" distL="0" distR="0" wp14:anchorId="60C55B88" wp14:editId="7CBFDA02">
            <wp:extent cx="5787676" cy="2901766"/>
            <wp:effectExtent l="19050" t="1905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08" t="18698" r="1470" b="34320"/>
                    <a:stretch/>
                  </pic:blipFill>
                  <pic:spPr bwMode="auto">
                    <a:xfrm>
                      <a:off x="0" y="0"/>
                      <a:ext cx="5790377" cy="2903120"/>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614438" w:rsidRDefault="00C859D5" w:rsidP="00C859D5">
      <w:pPr>
        <w:pStyle w:val="SubHeading"/>
      </w:pPr>
      <w:bookmarkStart w:id="21" w:name="_Toc364840913"/>
      <w:bookmarkStart w:id="22" w:name="_Toc424572676"/>
      <w:r>
        <w:t xml:space="preserve">Budget Summary Tab </w:t>
      </w:r>
      <w:r w:rsidRPr="00614438">
        <w:t>Instructions</w:t>
      </w:r>
      <w:bookmarkEnd w:id="21"/>
      <w:bookmarkEnd w:id="22"/>
    </w:p>
    <w:p w:rsidR="00C859D5" w:rsidRPr="005C3732" w:rsidRDefault="00C859D5" w:rsidP="00C859D5">
      <w:pPr>
        <w:numPr>
          <w:ilvl w:val="0"/>
          <w:numId w:val="42"/>
        </w:numPr>
        <w:spacing w:before="120"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Click on the </w:t>
      </w:r>
      <w:r w:rsidRPr="005C3732">
        <w:rPr>
          <w:rFonts w:ascii="Calibri" w:eastAsia="Times New Roman" w:hAnsi="Calibri" w:cs="Times New Roman"/>
          <w:b/>
          <w:bCs/>
          <w:sz w:val="24"/>
          <w:szCs w:val="24"/>
        </w:rPr>
        <w:t>Budget Summary</w:t>
      </w:r>
      <w:r w:rsidRPr="005C3732">
        <w:rPr>
          <w:rFonts w:ascii="Calibri" w:eastAsia="Times New Roman" w:hAnsi="Calibri" w:cs="Times New Roman"/>
          <w:sz w:val="24"/>
          <w:szCs w:val="24"/>
        </w:rPr>
        <w:t xml:space="preserve"> tab.</w:t>
      </w:r>
    </w:p>
    <w:p w:rsidR="00C859D5" w:rsidRPr="008D0C53" w:rsidRDefault="00C859D5" w:rsidP="008D0C53">
      <w:pPr>
        <w:numPr>
          <w:ilvl w:val="0"/>
          <w:numId w:val="42"/>
        </w:numPr>
        <w:spacing w:before="100" w:beforeAutospacing="1"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If the data has already been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click Summarize Budget.  This will populate the GF and NGF data for the first two years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based upon the data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w:t>
      </w:r>
    </w:p>
    <w:p w:rsidR="008D0C53" w:rsidRPr="008D0C53" w:rsidRDefault="00C859D5" w:rsidP="008D0C53">
      <w:pPr>
        <w:numPr>
          <w:ilvl w:val="0"/>
          <w:numId w:val="42"/>
        </w:numPr>
        <w:spacing w:before="100" w:beforeAutospacing="1" w:after="120" w:line="240" w:lineRule="auto"/>
        <w:rPr>
          <w:rFonts w:ascii="Calibri" w:eastAsia="Times New Roman" w:hAnsi="Calibri" w:cs="Times New Roman"/>
          <w:sz w:val="24"/>
          <w:szCs w:val="24"/>
        </w:rPr>
      </w:pPr>
      <w:r w:rsidRPr="008D0C53">
        <w:rPr>
          <w:rFonts w:ascii="Calibri" w:eastAsia="Times New Roman" w:hAnsi="Calibri" w:cs="Times New Roman"/>
          <w:sz w:val="24"/>
          <w:szCs w:val="24"/>
        </w:rPr>
        <w:t xml:space="preserve">Enter the out-year impact for the decision package in the </w:t>
      </w:r>
      <w:r w:rsidRPr="008D0C53">
        <w:rPr>
          <w:rFonts w:ascii="Calibri" w:eastAsia="Times New Roman" w:hAnsi="Calibri" w:cs="Times New Roman"/>
          <w:b/>
          <w:bCs/>
          <w:sz w:val="24"/>
          <w:szCs w:val="24"/>
        </w:rPr>
        <w:t>Summary of Costs and Positions</w:t>
      </w:r>
      <w:r w:rsidRPr="008D0C53">
        <w:rPr>
          <w:rFonts w:ascii="Calibri" w:eastAsia="Times New Roman" w:hAnsi="Calibri" w:cs="Times New Roman"/>
          <w:sz w:val="24"/>
          <w:szCs w:val="24"/>
        </w:rPr>
        <w:t xml:space="preserve"> grid and, if entering Budget Summary first, enter data for the two years of the biennium for which work is currently being completed.  Agencies must enter data for all six years, even if the amount is zero.</w:t>
      </w:r>
      <w:r w:rsidR="008D0C53" w:rsidRPr="008D0C53">
        <w:rPr>
          <w:rFonts w:ascii="Calibri" w:eastAsia="Times New Roman" w:hAnsi="Calibri" w:cs="Times New Roman"/>
          <w:sz w:val="24"/>
          <w:szCs w:val="24"/>
        </w:rPr>
        <w:t xml:space="preserve">   </w:t>
      </w:r>
    </w:p>
    <w:p w:rsidR="00C859D5" w:rsidRPr="008D0C53" w:rsidRDefault="00C859D5" w:rsidP="00C859D5">
      <w:pPr>
        <w:numPr>
          <w:ilvl w:val="0"/>
          <w:numId w:val="42"/>
        </w:numPr>
        <w:spacing w:before="100" w:beforeAutospacing="1" w:after="100" w:afterAutospacing="1" w:line="240" w:lineRule="auto"/>
        <w:rPr>
          <w:rFonts w:ascii="Calibri" w:eastAsia="Times New Roman" w:hAnsi="Calibri" w:cs="Times New Roman"/>
          <w:sz w:val="24"/>
          <w:szCs w:val="24"/>
        </w:rPr>
      </w:pPr>
      <w:r w:rsidRPr="008D0C53">
        <w:rPr>
          <w:rFonts w:ascii="Calibri" w:eastAsia="Times New Roman" w:hAnsi="Calibri" w:cs="Times New Roman"/>
          <w:sz w:val="24"/>
          <w:szCs w:val="24"/>
        </w:rPr>
        <w:lastRenderedPageBreak/>
        <w:t xml:space="preserve">If the decision package results in a change in general fund resources/revenue, enter the amount in the applicable row at the bottom of the summary grid. "GF Transfer" is for nongeneral fund cash transfers to the general fund, "GF Revenue" is for changes in general fund revenue coming in to the Commonwealth, and "Additions to Balance" is for the reversion of general fund balances from agencies to the General Fund.  </w:t>
      </w:r>
    </w:p>
    <w:p w:rsidR="00C859D5" w:rsidRPr="00F65AE5" w:rsidRDefault="00C859D5" w:rsidP="00C859D5">
      <w:pPr>
        <w:pStyle w:val="HelpTopic"/>
        <w:spacing w:before="120" w:after="0"/>
      </w:pPr>
      <w:r>
        <w:t>Budget Detail Tab</w:t>
      </w:r>
    </w:p>
    <w:p w:rsidR="00C859D5" w:rsidRPr="00B753D5" w:rsidRDefault="00744953" w:rsidP="00C859D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6" style="width:468pt;height:1.5pt" o:hralign="center" o:hrstd="t" o:hr="t" fillcolor="#a0a0a0" stroked="f"/>
        </w:pict>
      </w:r>
    </w:p>
    <w:p w:rsidR="00C859D5" w:rsidRPr="00A37BC3" w:rsidRDefault="00C859D5" w:rsidP="00C859D5">
      <w:pPr>
        <w:pStyle w:val="SubHeading"/>
        <w:spacing w:after="120"/>
      </w:pPr>
      <w:bookmarkStart w:id="23" w:name="_Toc364840914"/>
      <w:bookmarkStart w:id="24" w:name="_Toc424572677"/>
      <w:r>
        <w:t xml:space="preserve">Budget Detail Tab </w:t>
      </w:r>
      <w:r w:rsidRPr="00A37BC3">
        <w:t>Overview</w:t>
      </w:r>
      <w:bookmarkEnd w:id="23"/>
      <w:bookmarkEnd w:id="24"/>
    </w:p>
    <w:p w:rsidR="00C859D5" w:rsidRPr="00150C2A" w:rsidRDefault="00C859D5" w:rsidP="00E65E2B">
      <w:pPr>
        <w:spacing w:after="60" w:line="240" w:lineRule="auto"/>
        <w:rPr>
          <w:rFonts w:eastAsia="Times New Roman" w:cs="Times New Roman"/>
          <w:sz w:val="24"/>
          <w:szCs w:val="24"/>
        </w:rPr>
      </w:pPr>
      <w:r w:rsidRPr="00150C2A">
        <w:rPr>
          <w:rFonts w:eastAsia="Times New Roman" w:cs="Times New Roman"/>
          <w:sz w:val="24"/>
          <w:szCs w:val="24"/>
        </w:rPr>
        <w:t xml:space="preserve">The purpose of the </w:t>
      </w:r>
      <w:r w:rsidRPr="00150C2A">
        <w:rPr>
          <w:rFonts w:eastAsia="Times New Roman" w:cs="Times New Roman"/>
          <w:b/>
          <w:bCs/>
          <w:sz w:val="24"/>
          <w:szCs w:val="24"/>
        </w:rPr>
        <w:t>Budget Detail</w:t>
      </w:r>
      <w:r w:rsidRPr="00150C2A">
        <w:rPr>
          <w:rFonts w:eastAsia="Times New Roman" w:cs="Times New Roman"/>
          <w:sz w:val="24"/>
          <w:szCs w:val="24"/>
        </w:rPr>
        <w:t xml:space="preserve"> tab is to capture the budget details, line by line, for the decision package.  A user will be required to enter the program (including service area), fund, subobject, and FY 20XX and 20XX dollars for each budget line associated with the decision package.  If a user specifies that they will be budgeting at the cost code and/or project code levels, then they will be allowed to enter this level of detail when entering the budget details.  </w:t>
      </w:r>
    </w:p>
    <w:p w:rsidR="00E65E2B" w:rsidRPr="00150C2A" w:rsidRDefault="00E65E2B" w:rsidP="00E65E2B">
      <w:pPr>
        <w:spacing w:after="60"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61EAB502" wp14:editId="17007125">
            <wp:extent cx="4691269" cy="2548266"/>
            <wp:effectExtent l="19050" t="1905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36" t="18570" r="1441" b="30633"/>
                    <a:stretch/>
                  </pic:blipFill>
                  <pic:spPr bwMode="auto">
                    <a:xfrm>
                      <a:off x="0" y="0"/>
                      <a:ext cx="4698754" cy="2552332"/>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614438" w:rsidRDefault="00C859D5" w:rsidP="00C859D5">
      <w:pPr>
        <w:pStyle w:val="SubHeading"/>
        <w:spacing w:after="120"/>
      </w:pPr>
      <w:bookmarkStart w:id="25" w:name="_Toc364840915"/>
      <w:bookmarkStart w:id="26" w:name="_Toc424572678"/>
      <w:r>
        <w:t xml:space="preserve">Budget Detail Tab </w:t>
      </w:r>
      <w:r w:rsidRPr="00614438">
        <w:t>Instructions</w:t>
      </w:r>
      <w:bookmarkEnd w:id="25"/>
      <w:bookmarkEnd w:id="26"/>
    </w:p>
    <w:p w:rsidR="00C859D5" w:rsidRPr="00150C2A" w:rsidRDefault="00C859D5" w:rsidP="00C859D5">
      <w:pPr>
        <w:numPr>
          <w:ilvl w:val="0"/>
          <w:numId w:val="32"/>
        </w:numPr>
        <w:spacing w:after="120" w:line="240" w:lineRule="auto"/>
        <w:rPr>
          <w:rFonts w:eastAsia="Times New Roman" w:cs="Times New Roman"/>
          <w:sz w:val="24"/>
          <w:szCs w:val="24"/>
        </w:rPr>
      </w:pPr>
      <w:r w:rsidRPr="00150C2A">
        <w:rPr>
          <w:rFonts w:eastAsia="Times New Roman" w:cs="Times New Roman"/>
          <w:sz w:val="24"/>
          <w:szCs w:val="24"/>
        </w:rPr>
        <w:t xml:space="preserve">Click on the </w:t>
      </w:r>
      <w:r w:rsidRPr="00150C2A">
        <w:rPr>
          <w:rFonts w:eastAsia="Times New Roman" w:cs="Times New Roman"/>
          <w:b/>
          <w:bCs/>
          <w:sz w:val="24"/>
          <w:szCs w:val="24"/>
        </w:rPr>
        <w:t>Budget Detail</w:t>
      </w:r>
      <w:r w:rsidRPr="00150C2A">
        <w:rPr>
          <w:rFonts w:eastAsia="Times New Roman" w:cs="Times New Roman"/>
          <w:sz w:val="24"/>
          <w:szCs w:val="24"/>
        </w:rPr>
        <w:t xml:space="preserve"> tab.</w:t>
      </w:r>
    </w:p>
    <w:p w:rsidR="00C859D5" w:rsidRPr="00150C2A" w:rsidRDefault="00C859D5" w:rsidP="00C859D5">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If applicable, confirm the personal services data that populated the </w:t>
      </w:r>
      <w:r w:rsidRPr="00150C2A">
        <w:rPr>
          <w:rFonts w:eastAsia="Times New Roman" w:cs="Times New Roman"/>
          <w:b/>
          <w:bCs/>
          <w:sz w:val="24"/>
          <w:szCs w:val="24"/>
        </w:rPr>
        <w:t>Total Services</w:t>
      </w:r>
      <w:r w:rsidRPr="00150C2A">
        <w:rPr>
          <w:rFonts w:eastAsia="Times New Roman" w:cs="Times New Roman"/>
          <w:sz w:val="24"/>
          <w:szCs w:val="24"/>
        </w:rPr>
        <w:t xml:space="preserve"> grid from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is correct.  If the data is incorrect, return to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to make corrections and then repopulate the data as described in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instructions.</w:t>
      </w:r>
    </w:p>
    <w:p w:rsidR="00C859D5" w:rsidRPr="00150C2A" w:rsidRDefault="00C859D5" w:rsidP="00C859D5">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enter the Program (program, service area and component), Fund, and Subobject for each nonpersonal services budget line.  Additionally, if applicable for the budget line, enter the Cost Code and/or Project Code.   </w:t>
      </w:r>
    </w:p>
    <w:p w:rsidR="00C859D5" w:rsidRPr="00150C2A" w:rsidRDefault="00C859D5" w:rsidP="00C859D5">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Enter the FY 20XX Dollars for the budget line.</w:t>
      </w:r>
    </w:p>
    <w:p w:rsidR="00C859D5" w:rsidRPr="00150C2A" w:rsidRDefault="00C859D5" w:rsidP="00C859D5">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if the budget line specified is one-time funding, then check the One-time Funding checkbox.  If a budget line contains a mix of one-time and ongoing funding, create a separate line for the one-time amount and another for the ongoing funding requirements.  </w:t>
      </w:r>
    </w:p>
    <w:p w:rsidR="00C859D5" w:rsidRPr="00150C2A" w:rsidRDefault="00C859D5" w:rsidP="00C859D5">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lastRenderedPageBreak/>
        <w:t xml:space="preserve">Add rows to the </w:t>
      </w:r>
      <w:r w:rsidRPr="00150C2A">
        <w:rPr>
          <w:rFonts w:eastAsia="Times New Roman" w:cs="Times New Roman"/>
          <w:b/>
          <w:bCs/>
          <w:sz w:val="24"/>
          <w:szCs w:val="24"/>
        </w:rPr>
        <w:t>Total Services</w:t>
      </w:r>
      <w:r w:rsidRPr="00150C2A">
        <w:rPr>
          <w:rFonts w:eastAsia="Times New Roman" w:cs="Times New Roman"/>
          <w:sz w:val="24"/>
          <w:szCs w:val="24"/>
        </w:rPr>
        <w:t xml:space="preserve"> grid as needed to specify multiple nonpersonal services budget lines by using the button.</w:t>
      </w:r>
    </w:p>
    <w:p w:rsidR="00C859D5" w:rsidRPr="00614438" w:rsidRDefault="00C859D5" w:rsidP="00C859D5">
      <w:pPr>
        <w:pStyle w:val="HelpTopic"/>
        <w:spacing w:after="0"/>
      </w:pPr>
      <w:r w:rsidRPr="00614438">
        <w:t>Position Planning Tab</w:t>
      </w:r>
    </w:p>
    <w:p w:rsidR="00C859D5" w:rsidRPr="006F23AE" w:rsidRDefault="00744953" w:rsidP="00C859D5">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7" style="width:468pt;height:1.5pt" o:hralign="center" o:hrstd="t" o:hr="t" fillcolor="#a0a0a0" stroked="f"/>
        </w:pict>
      </w:r>
    </w:p>
    <w:p w:rsidR="00C859D5" w:rsidRPr="00614438" w:rsidRDefault="00C859D5" w:rsidP="00C859D5">
      <w:pPr>
        <w:pStyle w:val="SubHeading"/>
      </w:pPr>
      <w:bookmarkStart w:id="27" w:name="_Toc364840916"/>
      <w:bookmarkStart w:id="28" w:name="_Toc424572679"/>
      <w:r w:rsidRPr="00440C4F">
        <w:t>Position Planning Tab</w:t>
      </w:r>
      <w:r>
        <w:t xml:space="preserve"> </w:t>
      </w:r>
      <w:r w:rsidRPr="00614438">
        <w:t>Overview</w:t>
      </w:r>
      <w:bookmarkEnd w:id="27"/>
      <w:bookmarkEnd w:id="28"/>
    </w:p>
    <w:p w:rsidR="00C859D5" w:rsidRPr="00281AE2" w:rsidRDefault="00C859D5" w:rsidP="00E65E2B">
      <w:pPr>
        <w:spacing w:after="60" w:line="240" w:lineRule="auto"/>
        <w:rPr>
          <w:rFonts w:eastAsia="Times New Roman" w:cs="Times New Roman"/>
          <w:sz w:val="24"/>
          <w:szCs w:val="24"/>
        </w:rPr>
      </w:pPr>
      <w:r w:rsidRPr="00281AE2">
        <w:rPr>
          <w:rFonts w:eastAsia="Times New Roman" w:cs="Times New Roman"/>
          <w:sz w:val="24"/>
          <w:szCs w:val="24"/>
        </w:rPr>
        <w:t xml:space="preserve">The purpose of the </w:t>
      </w:r>
      <w:r w:rsidRPr="00281AE2">
        <w:rPr>
          <w:rFonts w:eastAsia="Times New Roman" w:cs="Times New Roman"/>
          <w:b/>
          <w:bCs/>
          <w:sz w:val="24"/>
          <w:szCs w:val="24"/>
        </w:rPr>
        <w:t>Position Planning</w:t>
      </w:r>
      <w:r w:rsidRPr="00281AE2">
        <w:rPr>
          <w:rFonts w:eastAsia="Times New Roman" w:cs="Times New Roman"/>
          <w:sz w:val="24"/>
          <w:szCs w:val="24"/>
        </w:rPr>
        <w:t xml:space="preserve"> tab is to capture position changes associated with the decision package.  Once the positions are entered, the personal services budget can be automatically calculated and the resulting budget data can be used to populate the personal services subobjects in the </w:t>
      </w:r>
      <w:r w:rsidRPr="00281AE2">
        <w:rPr>
          <w:rFonts w:eastAsia="Times New Roman" w:cs="Times New Roman"/>
          <w:b/>
          <w:bCs/>
          <w:sz w:val="24"/>
          <w:szCs w:val="24"/>
        </w:rPr>
        <w:t>Total Services</w:t>
      </w:r>
      <w:r w:rsidRPr="00281AE2">
        <w:rPr>
          <w:rFonts w:eastAsia="Times New Roman" w:cs="Times New Roman"/>
          <w:sz w:val="24"/>
          <w:szCs w:val="24"/>
        </w:rPr>
        <w:t xml:space="preserve"> grid on the </w:t>
      </w:r>
      <w:r w:rsidRPr="00281AE2">
        <w:rPr>
          <w:rFonts w:eastAsia="Times New Roman" w:cs="Times New Roman"/>
          <w:b/>
          <w:bCs/>
          <w:sz w:val="24"/>
          <w:szCs w:val="24"/>
        </w:rPr>
        <w:t>Budget Detail</w:t>
      </w:r>
      <w:r w:rsidRPr="00281AE2">
        <w:rPr>
          <w:rFonts w:eastAsia="Times New Roman" w:cs="Times New Roman"/>
          <w:sz w:val="24"/>
          <w:szCs w:val="24"/>
        </w:rPr>
        <w:t> tab.  The position planning tab allows you to enter authorized position and salary information by either position or role which will in turn allow you to calculate the overall cost of new positions to include compensation and benefits.   Alternatively, you may enter just the authorized position information by selecting the "Not Budgeting by Role or Position" option.</w:t>
      </w:r>
    </w:p>
    <w:p w:rsidR="00E65E2B" w:rsidRDefault="00E65E2B" w:rsidP="00E65E2B">
      <w:pPr>
        <w:spacing w:after="60" w:line="240" w:lineRule="auto"/>
        <w:jc w:val="center"/>
        <w:outlineLvl w:val="1"/>
        <w:rPr>
          <w:rFonts w:ascii="Cambria" w:eastAsia="Times New Roman" w:hAnsi="Cambria" w:cs="Times New Roman"/>
          <w:b/>
          <w:bCs/>
          <w:sz w:val="24"/>
          <w:szCs w:val="24"/>
        </w:rPr>
      </w:pPr>
      <w:r>
        <w:rPr>
          <w:noProof/>
        </w:rPr>
        <w:drawing>
          <wp:inline distT="0" distB="0" distL="0" distR="0" wp14:anchorId="625B2C0D" wp14:editId="00D3175B">
            <wp:extent cx="5501025" cy="2949934"/>
            <wp:effectExtent l="19050" t="1905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70" t="18518" r="1258" b="31102"/>
                    <a:stretch/>
                  </pic:blipFill>
                  <pic:spPr bwMode="auto">
                    <a:xfrm>
                      <a:off x="0" y="0"/>
                      <a:ext cx="5494300" cy="2946328"/>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614438" w:rsidRDefault="00C859D5" w:rsidP="00C859D5">
      <w:pPr>
        <w:pStyle w:val="SubHeading"/>
      </w:pPr>
      <w:bookmarkStart w:id="29" w:name="_Toc364840917"/>
      <w:bookmarkStart w:id="30" w:name="_Toc424572680"/>
      <w:r w:rsidRPr="00440C4F">
        <w:t>Position Planning Tab</w:t>
      </w:r>
      <w:r>
        <w:t xml:space="preserve"> Instructions</w:t>
      </w:r>
      <w:bookmarkEnd w:id="29"/>
      <w:bookmarkEnd w:id="30"/>
    </w:p>
    <w:p w:rsidR="00C859D5" w:rsidRPr="005D7CBF" w:rsidRDefault="00C859D5" w:rsidP="00C859D5">
      <w:pPr>
        <w:spacing w:after="60" w:line="240" w:lineRule="auto"/>
        <w:ind w:left="720"/>
        <w:outlineLvl w:val="3"/>
        <w:rPr>
          <w:rFonts w:eastAsia="Times New Roman" w:cs="Times New Roman"/>
          <w:b/>
          <w:bCs/>
          <w:color w:val="000000"/>
          <w:sz w:val="24"/>
          <w:szCs w:val="24"/>
        </w:rPr>
      </w:pPr>
      <w:r w:rsidRPr="00281AE2">
        <w:rPr>
          <w:rFonts w:eastAsia="Times New Roman" w:cs="Times New Roman"/>
          <w:b/>
          <w:bCs/>
          <w:color w:val="000000"/>
          <w:sz w:val="24"/>
          <w:szCs w:val="24"/>
        </w:rPr>
        <w:t>Position Planning for Authorized Positions Only</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do not need to calculate the cost of positions in the Performance Budgeting System and only want to record the authorized position level associated with the base adjustment.</w:t>
      </w:r>
    </w:p>
    <w:p w:rsidR="00C859D5" w:rsidRPr="005D7CBF" w:rsidRDefault="00C859D5" w:rsidP="00C859D5">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C859D5" w:rsidRPr="005D7CBF" w:rsidRDefault="00C859D5" w:rsidP="00C859D5">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Check the</w:t>
      </w:r>
      <w:r w:rsidRPr="00F15482">
        <w:rPr>
          <w:rFonts w:eastAsia="Times New Roman" w:cs="Times New Roman"/>
          <w:color w:val="000000"/>
          <w:sz w:val="24"/>
          <w:szCs w:val="24"/>
        </w:rPr>
        <w:t> </w:t>
      </w:r>
      <w:r w:rsidRPr="00F15482">
        <w:rPr>
          <w:rFonts w:eastAsia="Times New Roman" w:cs="Times New Roman"/>
          <w:b/>
          <w:bCs/>
          <w:color w:val="000000"/>
          <w:sz w:val="24"/>
          <w:szCs w:val="24"/>
        </w:rPr>
        <w:t>Not Budgeting by Position or Role</w:t>
      </w:r>
      <w:r w:rsidRPr="00F15482">
        <w:rPr>
          <w:rFonts w:eastAsia="Times New Roman" w:cs="Times New Roman"/>
          <w:color w:val="000000"/>
          <w:sz w:val="24"/>
          <w:szCs w:val="24"/>
        </w:rPr>
        <w:t> </w:t>
      </w:r>
      <w:r w:rsidRPr="005D7CBF">
        <w:rPr>
          <w:rFonts w:eastAsia="Times New Roman" w:cs="Times New Roman"/>
          <w:color w:val="000000"/>
          <w:sz w:val="24"/>
          <w:szCs w:val="24"/>
        </w:rPr>
        <w:t>checkbox.</w:t>
      </w:r>
    </w:p>
    <w:p w:rsidR="00C859D5" w:rsidRPr="005D7CBF" w:rsidRDefault="00C859D5" w:rsidP="00C859D5">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the total number of positions for the Agency for both the first year and second years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cells.  </w:t>
      </w:r>
    </w:p>
    <w:p w:rsidR="00C859D5" w:rsidRPr="005D7CBF" w:rsidRDefault="00C859D5" w:rsidP="00C859D5">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C859D5" w:rsidRPr="005D7CBF" w:rsidRDefault="00C859D5" w:rsidP="00C859D5">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Authorized positions can also be uploaded from an .</w:t>
      </w:r>
      <w:proofErr w:type="spellStart"/>
      <w:r w:rsidR="008D0C53" w:rsidRPr="005D7CBF">
        <w:rPr>
          <w:rFonts w:eastAsia="Times New Roman" w:cs="Times New Roman"/>
          <w:color w:val="000000"/>
          <w:sz w:val="24"/>
          <w:szCs w:val="24"/>
        </w:rPr>
        <w:t>xls</w:t>
      </w:r>
      <w:proofErr w:type="spellEnd"/>
      <w:r w:rsidRPr="005D7CBF">
        <w:rPr>
          <w:rFonts w:eastAsia="Times New Roman" w:cs="Times New Roman"/>
          <w:color w:val="000000"/>
          <w:sz w:val="24"/>
          <w:szCs w:val="24"/>
        </w:rPr>
        <w:t xml:space="preserve"> file.</w:t>
      </w:r>
      <w:r w:rsidR="008D0C53">
        <w:rPr>
          <w:rFonts w:eastAsia="Times New Roman" w:cs="Times New Roman"/>
          <w:color w:val="000000"/>
          <w:sz w:val="24"/>
          <w:szCs w:val="24"/>
        </w:rPr>
        <w:br/>
      </w:r>
      <w:r w:rsidR="008D0C53">
        <w:rPr>
          <w:rFonts w:eastAsia="Times New Roman" w:cs="Times New Roman"/>
          <w:color w:val="000000"/>
          <w:sz w:val="24"/>
          <w:szCs w:val="24"/>
        </w:rPr>
        <w:br/>
      </w:r>
    </w:p>
    <w:p w:rsidR="00C859D5" w:rsidRPr="005D7CBF" w:rsidRDefault="00C859D5" w:rsidP="00C859D5">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a role.  Additionally, if applicable for the role,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5D7CBF">
        <w:rPr>
          <w:rFonts w:eastAsia="Times New Roman" w:cs="Times New Roman"/>
          <w:color w:val="000000"/>
          <w:sz w:val="24"/>
          <w:szCs w:val="24"/>
        </w:rPr>
        <w:t>.</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proper role title for the position you are requesting.  Please contact the Department of Human Resource Management (DHRM), the DHRM website, or your agency human resource department for this proper role title.</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role.</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role.</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 retirement, or defined contribution.</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pay periods for the role for the first year of the biennium in the FY 20XX</w:t>
      </w:r>
      <w:r w:rsidRPr="00F15482">
        <w:rPr>
          <w:rFonts w:eastAsia="Times New Roman" w:cs="Times New Roman"/>
          <w:color w:val="000000"/>
          <w:sz w:val="24"/>
          <w:szCs w:val="24"/>
        </w:rPr>
        <w:t> </w:t>
      </w:r>
      <w:r w:rsidRPr="00F15482">
        <w:rPr>
          <w:rFonts w:eastAsia="Times New Roman" w:cs="Times New Roman"/>
          <w:b/>
          <w:bCs/>
          <w:color w:val="000000"/>
          <w:sz w:val="24"/>
          <w:szCs w:val="24"/>
        </w:rPr>
        <w:t>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role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 </w:t>
      </w:r>
      <w:r w:rsidRPr="005D7CBF">
        <w:rPr>
          <w:rFonts w:eastAsia="Times New Roman" w:cs="Times New Roman"/>
          <w:color w:val="000000"/>
          <w:sz w:val="24"/>
          <w:szCs w:val="24"/>
        </w:rPr>
        <w:t>and</w:t>
      </w:r>
      <w:r w:rsidRPr="00F15482">
        <w:rPr>
          <w:rFonts w:eastAsia="Times New Roman" w:cs="Times New Roman"/>
          <w:b/>
          <w:bCs/>
          <w:color w:val="000000"/>
          <w:sz w:val="24"/>
          <w:szCs w:val="24"/>
        </w:rPr>
        <w:t> FY 20XX Positions</w:t>
      </w:r>
      <w:r w:rsidRPr="005D7CBF">
        <w:rPr>
          <w:rFonts w:eastAsia="Times New Roman" w:cs="Times New Roman"/>
          <w:color w:val="000000"/>
          <w:sz w:val="24"/>
          <w:szCs w:val="24"/>
        </w:rPr>
        <w:t>, where 20XX is the second year of the biennium.  Data will only be entered for the second year of the biennium if the role is valid for the second year of the biennium.</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 grid</w:t>
      </w:r>
      <w:r w:rsidRPr="005D7CBF">
        <w:rPr>
          <w:rFonts w:eastAsia="Times New Roman" w:cs="Times New Roman"/>
          <w:color w:val="000000"/>
          <w:sz w:val="24"/>
          <w:szCs w:val="24"/>
        </w:rPr>
        <w:t>,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roles.  This calculation is based upon the data entered for each role.</w:t>
      </w:r>
    </w:p>
    <w:p w:rsidR="00C859D5" w:rsidRPr="005D7CBF" w:rsidRDefault="00C859D5" w:rsidP="00C859D5">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Confirm the calculation of the budget for both the first and second years of the biennium</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Budget</w:t>
      </w:r>
      <w:r w:rsidRPr="005D7CBF">
        <w:rPr>
          <w:rFonts w:eastAsia="Times New Roman" w:cs="Times New Roman"/>
          <w:color w:val="000000"/>
          <w:sz w:val="24"/>
          <w:szCs w:val="24"/>
        </w:rPr>
        <w:t>.  If the amounts are not correct, edit the values entered for a role and recalculate the budget for that role.</w:t>
      </w:r>
    </w:p>
    <w:p w:rsidR="00C859D5" w:rsidRPr="005D7CBF" w:rsidRDefault="00C859D5" w:rsidP="00C859D5">
      <w:pPr>
        <w:numPr>
          <w:ilvl w:val="0"/>
          <w:numId w:val="28"/>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role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5D7CBF">
        <w:rPr>
          <w:rFonts w:eastAsia="Times New Roman" w:cs="Times New Roman"/>
          <w:color w:val="000000"/>
          <w:sz w:val="24"/>
          <w:szCs w:val="24"/>
        </w:rPr>
        <w:t xml:space="preserve"> grid.</w:t>
      </w:r>
    </w:p>
    <w:p w:rsidR="00C859D5" w:rsidRPr="005D7CBF" w:rsidRDefault="00C859D5" w:rsidP="00C859D5">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C859D5" w:rsidRPr="005D7CBF" w:rsidRDefault="00C859D5" w:rsidP="00C859D5">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the role.  Additionally, if applicable for the position,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Title.</w:t>
      </w:r>
    </w:p>
    <w:p w:rsidR="00C859D5" w:rsidRPr="005D7CBF" w:rsidRDefault="00C859D5" w:rsidP="00C859D5">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proper position title for the position you are requesting.  Please contact the Department of Human Resource Management (DHRM), the DHRM website, or your agency human resource department for this proper title. </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b/>
          <w:bCs/>
          <w:color w:val="000000"/>
          <w:sz w:val="24"/>
          <w:szCs w:val="24"/>
        </w:rPr>
        <w:t> 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position.</w:t>
      </w:r>
    </w:p>
    <w:p w:rsidR="00C859D5" w:rsidRPr="005D7CBF" w:rsidRDefault="00C859D5" w:rsidP="00C859D5">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position.</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C859D5" w:rsidRPr="005D7CBF" w:rsidRDefault="00C859D5" w:rsidP="00C859D5">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C859D5" w:rsidRPr="005D7CBF" w:rsidRDefault="00C859D5" w:rsidP="00C859D5">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 xml:space="preserve">Select the retirement type for the position:  regular VRS, </w:t>
      </w:r>
      <w:proofErr w:type="spellStart"/>
      <w:r w:rsidRPr="005D7CBF">
        <w:rPr>
          <w:rFonts w:eastAsia="Times New Roman" w:cs="Times New Roman"/>
          <w:color w:val="000000"/>
          <w:sz w:val="24"/>
          <w:szCs w:val="24"/>
        </w:rPr>
        <w:t>VaLORS</w:t>
      </w:r>
      <w:proofErr w:type="spellEnd"/>
      <w:r w:rsidRPr="005D7CBF">
        <w:rPr>
          <w:rFonts w:eastAsia="Times New Roman" w:cs="Times New Roman"/>
          <w:color w:val="000000"/>
          <w:sz w:val="24"/>
          <w:szCs w:val="24"/>
        </w:rPr>
        <w:t xml:space="preserve">, SPORS, </w:t>
      </w:r>
      <w:proofErr w:type="spellStart"/>
      <w:r w:rsidRPr="005D7CBF">
        <w:rPr>
          <w:rFonts w:eastAsia="Times New Roman" w:cs="Times New Roman"/>
          <w:color w:val="000000"/>
          <w:sz w:val="24"/>
          <w:szCs w:val="24"/>
        </w:rPr>
        <w:t>judges'retirement</w:t>
      </w:r>
      <w:proofErr w:type="spellEnd"/>
      <w:r w:rsidRPr="005D7CBF">
        <w:rPr>
          <w:rFonts w:eastAsia="Times New Roman" w:cs="Times New Roman"/>
          <w:color w:val="000000"/>
          <w:sz w:val="24"/>
          <w:szCs w:val="24"/>
        </w:rPr>
        <w:t>, or defined contribution.</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the number of pay periods for the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and</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5D7CBF">
        <w:rPr>
          <w:rFonts w:eastAsia="Times New Roman" w:cs="Times New Roman"/>
          <w:color w:val="000000"/>
          <w:sz w:val="24"/>
          <w:szCs w:val="24"/>
        </w:rPr>
        <w:t>, where 20XX is the second year of the biennium.  Data will only be entered for the second year of the biennium if the position is valid for the second year of the biennium.</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b/>
          <w:bCs/>
          <w:color w:val="000000"/>
          <w:sz w:val="24"/>
          <w:szCs w:val="24"/>
        </w:rPr>
        <w:t> 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positions.  This calculation is based upon the data entered for each.</w:t>
      </w:r>
    </w:p>
    <w:p w:rsidR="00C859D5" w:rsidRPr="005D7CBF" w:rsidRDefault="00C859D5" w:rsidP="00C859D5">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C859D5" w:rsidRPr="005D7CBF" w:rsidRDefault="00C859D5" w:rsidP="00C859D5">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position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w:t>
      </w:r>
    </w:p>
    <w:p w:rsidR="00C859D5" w:rsidRDefault="00C859D5" w:rsidP="00C859D5">
      <w:pPr>
        <w:pStyle w:val="HelpTopic"/>
      </w:pPr>
      <w:r w:rsidRPr="0062578D">
        <w:t>NGF Revenue Source Tab</w:t>
      </w:r>
    </w:p>
    <w:p w:rsidR="00C859D5" w:rsidRPr="00B753D5" w:rsidRDefault="00744953" w:rsidP="00C859D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8" style="width:468pt;height:1.5pt" o:hralign="center" o:hrstd="t" o:hr="t" fillcolor="#a0a0a0" stroked="f"/>
        </w:pict>
      </w:r>
    </w:p>
    <w:p w:rsidR="00C859D5" w:rsidRPr="0062578D" w:rsidRDefault="00C859D5" w:rsidP="00C859D5">
      <w:pPr>
        <w:pStyle w:val="SubHeading"/>
        <w:spacing w:after="120"/>
      </w:pPr>
      <w:bookmarkStart w:id="31" w:name="_Toc364840920"/>
      <w:bookmarkStart w:id="32" w:name="_Toc424572681"/>
      <w:r>
        <w:t xml:space="preserve">NGF Revenue Source </w:t>
      </w:r>
      <w:r w:rsidRPr="0062578D">
        <w:t>Overview</w:t>
      </w:r>
      <w:bookmarkEnd w:id="31"/>
      <w:bookmarkEnd w:id="32"/>
    </w:p>
    <w:p w:rsidR="00C859D5" w:rsidRPr="0062578D" w:rsidRDefault="00C859D5" w:rsidP="00E65E2B">
      <w:pPr>
        <w:spacing w:after="60" w:line="240" w:lineRule="auto"/>
        <w:rPr>
          <w:rFonts w:eastAsia="Times New Roman" w:cs="Times New Roman"/>
          <w:sz w:val="24"/>
          <w:szCs w:val="24"/>
        </w:rPr>
      </w:pPr>
      <w:r w:rsidRPr="0062578D">
        <w:rPr>
          <w:rFonts w:eastAsia="Times New Roman" w:cs="Times New Roman"/>
          <w:sz w:val="24"/>
          <w:szCs w:val="24"/>
        </w:rPr>
        <w:t xml:space="preserve">The purpose of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 is to capture a six-year estimate of any NGF Revenues that will be generated from the decision package.  The revenue estimate should include any nongeneral fund revenue that the agency will collect, receive from another agency, or send to another agency based upon the implementation of the decision package.   This tab should only be completed if there is a nongeneral fund request/impact.  This is over and above amounts in the six-year nongeneral revenue fund estimates module.  </w:t>
      </w:r>
    </w:p>
    <w:p w:rsidR="00E65E2B" w:rsidRPr="0062578D" w:rsidRDefault="00E65E2B" w:rsidP="00E65E2B">
      <w:pPr>
        <w:spacing w:after="60"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370B92C0" wp14:editId="57B0580B">
            <wp:extent cx="5311471" cy="2746810"/>
            <wp:effectExtent l="19050" t="1905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04" t="18518" r="1336" b="33003"/>
                    <a:stretch/>
                  </pic:blipFill>
                  <pic:spPr bwMode="auto">
                    <a:xfrm>
                      <a:off x="0" y="0"/>
                      <a:ext cx="5307920" cy="2744974"/>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9D5" w:rsidRPr="0062578D" w:rsidRDefault="00C859D5" w:rsidP="00C859D5">
      <w:pPr>
        <w:pStyle w:val="SubHeading"/>
        <w:spacing w:after="120"/>
      </w:pPr>
      <w:bookmarkStart w:id="33" w:name="_Toc364840921"/>
      <w:bookmarkStart w:id="34" w:name="_Toc424572682"/>
      <w:r>
        <w:t>NGF Revenue Source Instructions</w:t>
      </w:r>
      <w:bookmarkEnd w:id="33"/>
      <w:bookmarkEnd w:id="34"/>
    </w:p>
    <w:p w:rsidR="00C859D5" w:rsidRPr="0062578D" w:rsidRDefault="00C859D5" w:rsidP="00C859D5">
      <w:pPr>
        <w:numPr>
          <w:ilvl w:val="0"/>
          <w:numId w:val="44"/>
        </w:numPr>
        <w:spacing w:after="120" w:line="240" w:lineRule="auto"/>
        <w:rPr>
          <w:rFonts w:eastAsia="Times New Roman" w:cs="Times New Roman"/>
          <w:sz w:val="24"/>
          <w:szCs w:val="24"/>
        </w:rPr>
      </w:pPr>
      <w:r w:rsidRPr="0062578D">
        <w:rPr>
          <w:rFonts w:eastAsia="Times New Roman" w:cs="Times New Roman"/>
          <w:sz w:val="24"/>
          <w:szCs w:val="24"/>
        </w:rPr>
        <w:t xml:space="preserve">Click on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w:t>
      </w:r>
    </w:p>
    <w:p w:rsidR="00C859D5" w:rsidRPr="0062578D" w:rsidRDefault="00C859D5" w:rsidP="00C859D5">
      <w:pPr>
        <w:numPr>
          <w:ilvl w:val="0"/>
          <w:numId w:val="44"/>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the fund and revenue source code associated with the nongeneral fund revenue.</w:t>
      </w:r>
    </w:p>
    <w:p w:rsidR="00C859D5" w:rsidRPr="0062578D" w:rsidRDefault="00C859D5" w:rsidP="00C859D5">
      <w:pPr>
        <w:numPr>
          <w:ilvl w:val="0"/>
          <w:numId w:val="44"/>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select the Revenue Action (</w:t>
      </w:r>
      <w:proofErr w:type="gramStart"/>
      <w:r w:rsidRPr="0062578D">
        <w:rPr>
          <w:rFonts w:eastAsia="Times New Roman" w:cs="Times New Roman"/>
          <w:sz w:val="24"/>
          <w:szCs w:val="24"/>
        </w:rPr>
        <w:t>send</w:t>
      </w:r>
      <w:proofErr w:type="gramEnd"/>
      <w:r w:rsidRPr="0062578D">
        <w:rPr>
          <w:rFonts w:eastAsia="Times New Roman" w:cs="Times New Roman"/>
          <w:sz w:val="24"/>
          <w:szCs w:val="24"/>
        </w:rPr>
        <w:t xml:space="preserve"> to or receive from) and Agency (pass through or may be blank) associated with that action if applicable.</w:t>
      </w:r>
    </w:p>
    <w:p w:rsidR="00C859D5" w:rsidRPr="0062578D" w:rsidRDefault="00C859D5" w:rsidP="00C859D5">
      <w:pPr>
        <w:numPr>
          <w:ilvl w:val="0"/>
          <w:numId w:val="44"/>
        </w:numPr>
        <w:spacing w:before="100" w:beforeAutospacing="1" w:after="120" w:line="240" w:lineRule="auto"/>
        <w:rPr>
          <w:rFonts w:eastAsia="Times New Roman" w:cs="Times New Roman"/>
          <w:sz w:val="24"/>
          <w:szCs w:val="24"/>
        </w:rPr>
      </w:pPr>
      <w:r w:rsidRPr="0062578D">
        <w:rPr>
          <w:rFonts w:eastAsia="Times New Roman" w:cs="Times New Roman"/>
          <w:sz w:val="24"/>
          <w:szCs w:val="24"/>
        </w:rPr>
        <w:lastRenderedPageBreak/>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w:t>
      </w:r>
      <w:proofErr w:type="gramStart"/>
      <w:r w:rsidRPr="0062578D">
        <w:rPr>
          <w:rFonts w:eastAsia="Times New Roman" w:cs="Times New Roman"/>
          <w:sz w:val="24"/>
          <w:szCs w:val="24"/>
        </w:rPr>
        <w:t>an</w:t>
      </w:r>
      <w:proofErr w:type="gramEnd"/>
      <w:r w:rsidRPr="0062578D">
        <w:rPr>
          <w:rFonts w:eastAsia="Times New Roman" w:cs="Times New Roman"/>
          <w:sz w:val="24"/>
          <w:szCs w:val="24"/>
        </w:rPr>
        <w:t xml:space="preserve"> nongeneral fund revenue estimate for six years in the columns labeled with the out-years, FY 20XX Dollars.</w:t>
      </w:r>
    </w:p>
    <w:p w:rsidR="00C859D5" w:rsidRPr="0062578D" w:rsidRDefault="00C859D5" w:rsidP="00C859D5">
      <w:pPr>
        <w:numPr>
          <w:ilvl w:val="0"/>
          <w:numId w:val="44"/>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click on the Methodology cell for revenue source that is currently being estimated.  In the popup window that appears, enter the methodology used to make the estimate.</w:t>
      </w:r>
    </w:p>
    <w:p w:rsidR="00C859D5" w:rsidRPr="0062578D" w:rsidRDefault="00C859D5" w:rsidP="00C859D5">
      <w:pPr>
        <w:numPr>
          <w:ilvl w:val="0"/>
          <w:numId w:val="44"/>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Add rows to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as needed to specify multiple nongeneral revenue sources for the decision package by using the button shown below.</w:t>
      </w:r>
    </w:p>
    <w:p w:rsidR="00C859D5" w:rsidRDefault="00C859D5" w:rsidP="00C859D5">
      <w:pPr>
        <w:pStyle w:val="HelpTopic"/>
        <w:spacing w:before="120" w:after="0"/>
      </w:pPr>
      <w:r w:rsidRPr="00CD5E15">
        <w:t>Rate Adjustment Tab</w:t>
      </w:r>
    </w:p>
    <w:p w:rsidR="00C859D5" w:rsidRPr="006F23AE" w:rsidRDefault="00744953" w:rsidP="00C859D5">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9" style="width:468pt;height:1.5pt" o:hralign="center" o:hrstd="t" o:hr="t" fillcolor="#a0a0a0" stroked="f"/>
        </w:pict>
      </w:r>
    </w:p>
    <w:p w:rsidR="00C859D5" w:rsidRPr="00F65B80" w:rsidRDefault="00C859D5" w:rsidP="00C859D5">
      <w:pPr>
        <w:pStyle w:val="SubHeading"/>
      </w:pPr>
      <w:bookmarkStart w:id="35" w:name="_Toc364840922"/>
      <w:bookmarkStart w:id="36" w:name="_Toc424572683"/>
      <w:r w:rsidRPr="00F65B80">
        <w:t>Rate Adjustment Tab Overview</w:t>
      </w:r>
      <w:bookmarkEnd w:id="35"/>
      <w:bookmarkEnd w:id="36"/>
    </w:p>
    <w:p w:rsidR="00406CF5" w:rsidRDefault="00406CF5" w:rsidP="00406CF5">
      <w:pPr>
        <w:rPr>
          <w:rFonts w:ascii="Times New Roman" w:eastAsia="Times New Roman" w:hAnsi="Times New Roman" w:cs="Times New Roman"/>
          <w:b/>
          <w:bCs/>
          <w:noProof/>
          <w:sz w:val="36"/>
          <w:szCs w:val="36"/>
        </w:rPr>
      </w:pPr>
      <w:r w:rsidRPr="008A070D">
        <w:rPr>
          <w:rFonts w:eastAsia="Times New Roman" w:cs="Times New Roman"/>
          <w:sz w:val="24"/>
          <w:szCs w:val="24"/>
        </w:rPr>
        <w:t xml:space="preserve">The purpose of the </w:t>
      </w:r>
      <w:r w:rsidRPr="008A070D">
        <w:rPr>
          <w:rFonts w:eastAsia="Times New Roman" w:cs="Times New Roman"/>
          <w:b/>
          <w:bCs/>
          <w:sz w:val="24"/>
          <w:szCs w:val="24"/>
        </w:rPr>
        <w:t>Rate Adjustment</w:t>
      </w:r>
      <w:r w:rsidRPr="008A070D">
        <w:rPr>
          <w:rFonts w:eastAsia="Times New Roman" w:cs="Times New Roman"/>
          <w:sz w:val="24"/>
          <w:szCs w:val="24"/>
        </w:rPr>
        <w:t xml:space="preserve"> tab is only for central service agencies that anticipate a change in their assessed rates for internal service fund services they provide to other state government agencies.    A spreadsheet showing the impact of the proposed rate change, by agency, must be attached to the </w:t>
      </w:r>
      <w:r w:rsidRPr="008A070D">
        <w:rPr>
          <w:rFonts w:eastAsia="Times New Roman" w:cs="Times New Roman"/>
          <w:b/>
          <w:bCs/>
          <w:sz w:val="24"/>
          <w:szCs w:val="24"/>
        </w:rPr>
        <w:t xml:space="preserve">Narratives </w:t>
      </w:r>
      <w:r w:rsidRPr="008A070D">
        <w:rPr>
          <w:rFonts w:eastAsia="Times New Roman" w:cs="Times New Roman"/>
          <w:sz w:val="24"/>
          <w:szCs w:val="24"/>
        </w:rPr>
        <w:t>tab.</w:t>
      </w:r>
      <w:r w:rsidRPr="00406CF5">
        <w:rPr>
          <w:rFonts w:ascii="Times New Roman" w:eastAsia="Times New Roman" w:hAnsi="Times New Roman" w:cs="Times New Roman"/>
          <w:b/>
          <w:bCs/>
          <w:noProof/>
          <w:sz w:val="36"/>
          <w:szCs w:val="36"/>
        </w:rPr>
        <w:t xml:space="preserve"> </w:t>
      </w:r>
    </w:p>
    <w:p w:rsidR="00406CF5" w:rsidRDefault="00744953" w:rsidP="00406CF5">
      <w:pPr>
        <w:jc w:val="center"/>
      </w:pPr>
      <w:r>
        <w:rPr>
          <w:noProof/>
        </w:rPr>
        <w:drawing>
          <wp:inline distT="0" distB="0" distL="0" distR="0" wp14:anchorId="0900197A" wp14:editId="39B73E48">
            <wp:extent cx="5820355" cy="3045350"/>
            <wp:effectExtent l="38100" t="38100" r="952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38" t="15599" r="692" b="39814"/>
                    <a:stretch/>
                  </pic:blipFill>
                  <pic:spPr bwMode="auto">
                    <a:xfrm>
                      <a:off x="0" y="0"/>
                      <a:ext cx="5822966" cy="3046716"/>
                    </a:xfrm>
                    <a:prstGeom prst="rect">
                      <a:avLst/>
                    </a:prstGeom>
                    <a:ln w="28575">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406CF5" w:rsidRPr="00F65B80" w:rsidRDefault="00406CF5" w:rsidP="00406CF5">
      <w:pPr>
        <w:pStyle w:val="SubHeading"/>
        <w:spacing w:after="120"/>
      </w:pPr>
      <w:bookmarkStart w:id="37" w:name="_Toc364840923"/>
      <w:bookmarkStart w:id="38" w:name="_Toc424572684"/>
      <w:r w:rsidRPr="00F65B80">
        <w:t>Rate Adjustment Tab Instructions</w:t>
      </w:r>
      <w:bookmarkEnd w:id="37"/>
      <w:bookmarkEnd w:id="38"/>
    </w:p>
    <w:p w:rsidR="00406CF5" w:rsidRPr="00F65B80" w:rsidRDefault="00406CF5" w:rsidP="00406CF5">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Click on the </w:t>
      </w:r>
      <w:r w:rsidRPr="00F65B80">
        <w:rPr>
          <w:rFonts w:eastAsia="Times New Roman" w:cs="Times New Roman"/>
          <w:b/>
          <w:bCs/>
          <w:sz w:val="24"/>
          <w:szCs w:val="24"/>
        </w:rPr>
        <w:t>Rate Adjustment</w:t>
      </w:r>
      <w:r w:rsidRPr="00F65B80">
        <w:rPr>
          <w:rFonts w:eastAsia="Times New Roman" w:cs="Times New Roman"/>
          <w:sz w:val="24"/>
          <w:szCs w:val="24"/>
        </w:rPr>
        <w:t xml:space="preserve"> tab.</w:t>
      </w:r>
    </w:p>
    <w:p w:rsidR="00406CF5" w:rsidRPr="00F65B80" w:rsidRDefault="00406CF5" w:rsidP="00406CF5">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a Rate Name for rate that will be adjusted. </w:t>
      </w:r>
    </w:p>
    <w:p w:rsidR="00406CF5" w:rsidRPr="00F65B80" w:rsidRDefault="00406CF5" w:rsidP="00406CF5">
      <w:pPr>
        <w:shd w:val="clear" w:color="auto" w:fill="DBE5F1" w:themeFill="accent1" w:themeFillTint="33"/>
        <w:spacing w:after="120" w:line="240" w:lineRule="auto"/>
        <w:ind w:left="994"/>
        <w:rPr>
          <w:rFonts w:eastAsia="Times New Roman" w:cs="Times New Roman"/>
          <w:sz w:val="24"/>
          <w:szCs w:val="24"/>
        </w:rPr>
      </w:pPr>
      <w:r w:rsidRPr="00F65B80">
        <w:rPr>
          <w:rFonts w:eastAsia="Times New Roman" w:cs="Times New Roman"/>
          <w:sz w:val="24"/>
          <w:szCs w:val="24"/>
          <w:shd w:val="clear" w:color="auto" w:fill="DBE5F1" w:themeFill="accent1" w:themeFillTint="33"/>
        </w:rPr>
        <w:t>Enter the official name/title of the rate as it is commonly known</w:t>
      </w:r>
      <w:r w:rsidRPr="00F65B80">
        <w:rPr>
          <w:rFonts w:eastAsia="Times New Roman" w:cs="Times New Roman"/>
          <w:sz w:val="24"/>
          <w:szCs w:val="24"/>
        </w:rPr>
        <w:t>.</w:t>
      </w:r>
    </w:p>
    <w:p w:rsidR="00406CF5" w:rsidRPr="00F65B80" w:rsidRDefault="00406CF5" w:rsidP="00406CF5">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Current Rate, Current Unit, Current Number of Units, and the most Current Date Implemented for the rate that will be adjusted. </w:t>
      </w:r>
    </w:p>
    <w:p w:rsidR="00406CF5" w:rsidRPr="00F65B80" w:rsidRDefault="00406CF5" w:rsidP="00406CF5">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Proposed Rate, Proposed Unit, Proposed Number of Units, and the Proposed Effective Date for the rate that will be adjusted.</w:t>
      </w:r>
    </w:p>
    <w:p w:rsidR="00406CF5" w:rsidRPr="00F65B80" w:rsidRDefault="00406CF5" w:rsidP="00406CF5">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lastRenderedPageBreak/>
        <w:t>Enter the FY 20XX Revenue Impact for the rate that will be adjusted, where XX is the first and second years of the biennium and the four out-years.</w:t>
      </w:r>
    </w:p>
    <w:p w:rsidR="00406CF5" w:rsidRPr="00F65B80" w:rsidRDefault="00406CF5" w:rsidP="00406CF5">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Rationale for Rate Change for the rate that will be adjusted.  Associated/required narrative fields can be found on the narratives tab.</w:t>
      </w:r>
    </w:p>
    <w:p w:rsidR="00406CF5" w:rsidRPr="00F65B80" w:rsidRDefault="00406CF5" w:rsidP="00406CF5">
      <w:pPr>
        <w:shd w:val="clear" w:color="auto" w:fill="DBE5F1" w:themeFill="accent1" w:themeFillTint="33"/>
        <w:spacing w:after="100" w:line="240" w:lineRule="auto"/>
        <w:ind w:left="990"/>
        <w:rPr>
          <w:rFonts w:eastAsia="Times New Roman" w:cs="Times New Roman"/>
          <w:sz w:val="24"/>
          <w:szCs w:val="24"/>
        </w:rPr>
      </w:pPr>
      <w:r w:rsidRPr="00F65B80">
        <w:rPr>
          <w:rFonts w:eastAsia="Times New Roman" w:cs="Times New Roman"/>
          <w:sz w:val="24"/>
          <w:szCs w:val="24"/>
          <w:shd w:val="clear" w:color="auto" w:fill="DBE5F1" w:themeFill="accent1" w:themeFillTint="33"/>
        </w:rPr>
        <w:t>Describe the anticipated results or objectives your agency expects to accomplish if the proposed rate adjustment is approved</w:t>
      </w:r>
      <w:r w:rsidRPr="00F65B80">
        <w:rPr>
          <w:rFonts w:eastAsia="Times New Roman" w:cs="Times New Roman"/>
          <w:sz w:val="24"/>
          <w:szCs w:val="24"/>
        </w:rPr>
        <w:t>.</w:t>
      </w:r>
    </w:p>
    <w:p w:rsidR="00E65E2B" w:rsidRDefault="00E65E2B" w:rsidP="00406CF5">
      <w:pPr>
        <w:rPr>
          <w:rFonts w:ascii="Calibri" w:eastAsia="Times New Roman" w:hAnsi="Calibri" w:cs="Times New Roman"/>
          <w:b/>
          <w:bCs/>
          <w:color w:val="4F81BD"/>
          <w:sz w:val="48"/>
          <w:szCs w:val="48"/>
        </w:rPr>
      </w:pPr>
      <w:r>
        <w:br w:type="page"/>
      </w:r>
    </w:p>
    <w:p w:rsidR="00C859D5" w:rsidRPr="00E40974" w:rsidRDefault="00744953" w:rsidP="00C859D5">
      <w:pPr>
        <w:spacing w:after="0"/>
        <w:rPr>
          <w:sz w:val="16"/>
          <w:szCs w:val="16"/>
        </w:rPr>
      </w:pPr>
      <w:r>
        <w:rPr>
          <w:rFonts w:asciiTheme="majorHAnsi" w:hAnsiTheme="majorHAnsi"/>
          <w:sz w:val="16"/>
          <w:szCs w:val="16"/>
        </w:rPr>
        <w:lastRenderedPageBreak/>
        <w:pict>
          <v:rect id="_x0000_i1040" style="width:468pt;height:1.5pt" o:hralign="center" o:hrstd="t" o:hr="t" fillcolor="#a0a0a0" stroked="f"/>
        </w:pict>
      </w:r>
    </w:p>
    <w:p w:rsidR="00C859D5" w:rsidRDefault="00C859D5" w:rsidP="00C859D5">
      <w:pPr>
        <w:pStyle w:val="MyHeading"/>
      </w:pPr>
      <w:bookmarkStart w:id="39" w:name="_Toc364840927"/>
      <w:bookmarkStart w:id="40" w:name="_Toc424572685"/>
      <w:r>
        <w:t>Decision Package Bulk Submit Instructions</w:t>
      </w:r>
      <w:bookmarkEnd w:id="39"/>
      <w:bookmarkEnd w:id="40"/>
    </w:p>
    <w:p w:rsidR="00C859D5" w:rsidRPr="00E40974" w:rsidRDefault="00C859D5" w:rsidP="00C859D5">
      <w:pPr>
        <w:spacing w:after="0"/>
        <w:rPr>
          <w:sz w:val="16"/>
          <w:szCs w:val="16"/>
        </w:rPr>
      </w:pPr>
      <w:r w:rsidRPr="00E40974">
        <w:rPr>
          <w:b/>
          <w:color w:val="548DD4" w:themeColor="text2" w:themeTint="99"/>
          <w:sz w:val="48"/>
          <w:szCs w:val="48"/>
        </w:rPr>
        <w:t>Performance Budgeting System</w:t>
      </w:r>
      <w:r w:rsidR="00744953">
        <w:rPr>
          <w:rFonts w:asciiTheme="majorHAnsi" w:hAnsiTheme="majorHAnsi"/>
          <w:sz w:val="16"/>
          <w:szCs w:val="16"/>
        </w:rPr>
        <w:pict>
          <v:rect id="_x0000_i1041" style="width:468pt;height:1.5pt" o:hralign="center" o:hrstd="t" o:hr="t" fillcolor="#a0a0a0" stroked="f"/>
        </w:pict>
      </w:r>
    </w:p>
    <w:p w:rsidR="00C859D5" w:rsidRPr="00A374EC" w:rsidRDefault="00C859D5" w:rsidP="00C859D5">
      <w:pPr>
        <w:pStyle w:val="SubHeading"/>
      </w:pPr>
      <w:bookmarkStart w:id="41" w:name="_Toc364840928"/>
      <w:bookmarkStart w:id="42" w:name="_Toc424572686"/>
      <w:r>
        <w:t xml:space="preserve">Bulk Submit </w:t>
      </w:r>
      <w:r w:rsidRPr="00A374EC">
        <w:t>Overview</w:t>
      </w:r>
      <w:bookmarkEnd w:id="41"/>
      <w:bookmarkEnd w:id="42"/>
    </w:p>
    <w:p w:rsidR="00C859D5" w:rsidRDefault="00C859D5" w:rsidP="00C859D5">
      <w:pPr>
        <w:spacing w:before="100" w:beforeAutospacing="1" w:after="100" w:afterAutospacing="1" w:line="240" w:lineRule="auto"/>
        <w:rPr>
          <w:rFonts w:ascii="Times New Roman" w:eastAsia="Times New Roman" w:hAnsi="Times New Roman" w:cs="Times New Roman"/>
          <w:sz w:val="24"/>
          <w:szCs w:val="24"/>
        </w:rPr>
      </w:pPr>
      <w:r w:rsidRPr="00A374EC">
        <w:rPr>
          <w:rFonts w:ascii="Times New Roman" w:eastAsia="Times New Roman" w:hAnsi="Times New Roman" w:cs="Times New Roman"/>
          <w:sz w:val="24"/>
          <w:szCs w:val="24"/>
        </w:rPr>
        <w:t xml:space="preserve">The purpose of the </w:t>
      </w:r>
      <w:r>
        <w:rPr>
          <w:rFonts w:ascii="Times New Roman" w:eastAsia="Times New Roman" w:hAnsi="Times New Roman" w:cs="Times New Roman"/>
          <w:sz w:val="24"/>
          <w:szCs w:val="24"/>
        </w:rPr>
        <w:t>Decision Package</w:t>
      </w:r>
      <w:r w:rsidRPr="00A374EC">
        <w:rPr>
          <w:rFonts w:ascii="Times New Roman" w:eastAsia="Times New Roman" w:hAnsi="Times New Roman" w:cs="Times New Roman"/>
          <w:sz w:val="24"/>
          <w:szCs w:val="24"/>
        </w:rPr>
        <w:t xml:space="preserve"> Bulk Submit to DPB module is to allow an agency to submit all their </w:t>
      </w:r>
      <w:r>
        <w:rPr>
          <w:rFonts w:ascii="Times New Roman" w:eastAsia="Times New Roman" w:hAnsi="Times New Roman" w:cs="Times New Roman"/>
          <w:sz w:val="24"/>
          <w:szCs w:val="24"/>
        </w:rPr>
        <w:t>decision packages</w:t>
      </w:r>
      <w:r w:rsidRPr="00A374EC">
        <w:rPr>
          <w:rFonts w:ascii="Times New Roman" w:eastAsia="Times New Roman" w:hAnsi="Times New Roman" w:cs="Times New Roman"/>
          <w:sz w:val="24"/>
          <w:szCs w:val="24"/>
        </w:rPr>
        <w:t xml:space="preserve"> to DPB at once.</w:t>
      </w:r>
    </w:p>
    <w:p w:rsidR="00C859D5" w:rsidRDefault="00C859D5" w:rsidP="00C859D5">
      <w:pPr>
        <w:spacing w:before="100" w:beforeAutospacing="1" w:after="100" w:afterAutospacing="1" w:line="240" w:lineRule="auto"/>
        <w:jc w:val="center"/>
        <w:rPr>
          <w:rFonts w:ascii="Times New Roman" w:eastAsia="Times New Roman" w:hAnsi="Times New Roman" w:cs="Times New Roman"/>
          <w:sz w:val="24"/>
          <w:szCs w:val="24"/>
        </w:rPr>
      </w:pPr>
      <w:r w:rsidRPr="000A451E">
        <w:rPr>
          <w:rFonts w:ascii="Times New Roman" w:eastAsia="Times New Roman" w:hAnsi="Times New Roman" w:cs="Times New Roman"/>
          <w:noProof/>
          <w:sz w:val="24"/>
          <w:szCs w:val="24"/>
        </w:rPr>
        <w:drawing>
          <wp:inline distT="0" distB="0" distL="0" distR="0" wp14:anchorId="64279D21" wp14:editId="5EC3E310">
            <wp:extent cx="5076825" cy="3080853"/>
            <wp:effectExtent l="19050" t="19050" r="28575" b="2429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1218" t="10421" r="11077" b="30661"/>
                    <a:stretch>
                      <a:fillRect/>
                    </a:stretch>
                  </pic:blipFill>
                  <pic:spPr bwMode="auto">
                    <a:xfrm>
                      <a:off x="0" y="0"/>
                      <a:ext cx="5076725" cy="3080792"/>
                    </a:xfrm>
                    <a:prstGeom prst="rect">
                      <a:avLst/>
                    </a:prstGeom>
                    <a:noFill/>
                    <a:ln w="9525">
                      <a:solidFill>
                        <a:schemeClr val="accent1"/>
                      </a:solidFill>
                      <a:miter lim="800000"/>
                      <a:headEnd/>
                      <a:tailEnd/>
                    </a:ln>
                  </pic:spPr>
                </pic:pic>
              </a:graphicData>
            </a:graphic>
          </wp:inline>
        </w:drawing>
      </w:r>
    </w:p>
    <w:p w:rsidR="00C859D5" w:rsidRPr="00A374EC" w:rsidRDefault="00C859D5" w:rsidP="00C859D5">
      <w:pPr>
        <w:pStyle w:val="SubHeading"/>
      </w:pPr>
      <w:bookmarkStart w:id="43" w:name="_Toc364840929"/>
      <w:bookmarkStart w:id="44" w:name="_Toc424572687"/>
      <w:r w:rsidRPr="00A374EC">
        <w:t>B</w:t>
      </w:r>
      <w:r>
        <w:t>ulk Submit Instructions</w:t>
      </w:r>
      <w:bookmarkEnd w:id="43"/>
      <w:bookmarkEnd w:id="44"/>
    </w:p>
    <w:p w:rsidR="00C859D5" w:rsidRPr="008A070D" w:rsidRDefault="00C859D5" w:rsidP="00C859D5">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To ensure that all requests are accounted for, look at the Document Title column to review the base budget adjustments.</w:t>
      </w:r>
    </w:p>
    <w:p w:rsidR="00C859D5" w:rsidRPr="008A070D" w:rsidRDefault="00C859D5" w:rsidP="00C859D5">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Confirm that the Step Title and State fields are correct for each of the base budget adjustments.</w:t>
      </w:r>
    </w:p>
    <w:p w:rsidR="00C859D5" w:rsidRPr="008A070D" w:rsidRDefault="00C859D5" w:rsidP="00C859D5">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Decision Package module documentation.</w:t>
      </w:r>
    </w:p>
    <w:p w:rsidR="00C859D5" w:rsidRDefault="00C859D5" w:rsidP="00804ED8">
      <w:pPr>
        <w:numPr>
          <w:ilvl w:val="0"/>
          <w:numId w:val="46"/>
        </w:numPr>
        <w:spacing w:after="120" w:line="240" w:lineRule="auto"/>
      </w:pPr>
      <w:r w:rsidRPr="00A76EF6">
        <w:rPr>
          <w:rFonts w:eastAsia="Times New Roman" w:cs="Times New Roman"/>
          <w:sz w:val="24"/>
          <w:szCs w:val="24"/>
        </w:rPr>
        <w:t>Click the Submit button.  A message will display in the text box below the submit button to alert you that the submission was successful.  If you receive a message that one or more work items could not be submitted, you should navigate to the work tray and open the work items to determine if they are failing validation rules for some reason.</w:t>
      </w:r>
    </w:p>
    <w:bookmarkEnd w:id="5"/>
    <w:sectPr w:rsidR="00C859D5" w:rsidSect="00696E3F">
      <w:footerReference w:type="default" r:id="rId25"/>
      <w:type w:val="continuous"/>
      <w:pgSz w:w="12240" w:h="15840" w:code="1"/>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602" w:rsidRDefault="00B84602" w:rsidP="00D51F00">
      <w:pPr>
        <w:spacing w:after="0" w:line="240" w:lineRule="auto"/>
      </w:pPr>
      <w:r>
        <w:separator/>
      </w:r>
    </w:p>
  </w:endnote>
  <w:endnote w:type="continuationSeparator" w:id="0">
    <w:p w:rsidR="00B84602" w:rsidRDefault="00B84602" w:rsidP="00D5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52" w:rsidRPr="00D51F00" w:rsidRDefault="00D62352" w:rsidP="00A128F6">
    <w:pPr>
      <w:pStyle w:val="Footer"/>
    </w:pPr>
    <w:r w:rsidRPr="00D51F00">
      <w:t>201</w:t>
    </w:r>
    <w:r>
      <w:t>6-2018</w:t>
    </w:r>
    <w:r w:rsidRPr="00D51F00">
      <w:t xml:space="preserve"> </w:t>
    </w:r>
    <w:r>
      <w:t>Information Technology Decision Package</w:t>
    </w:r>
    <w:r w:rsidRPr="00D51F00">
      <w:t xml:space="preserve"> Instructions</w:t>
    </w:r>
    <w:r w:rsidRPr="00D51F00">
      <w:ptab w:relativeTo="margin" w:alignment="right" w:leader="none"/>
    </w:r>
    <w:r>
      <w:t xml:space="preserve">Page </w:t>
    </w:r>
    <w:r w:rsidRPr="00C859D5">
      <w:fldChar w:fldCharType="begin"/>
    </w:r>
    <w:r w:rsidRPr="00C859D5">
      <w:instrText xml:space="preserve"> PAGE   \* MERGEFORMAT </w:instrText>
    </w:r>
    <w:r w:rsidRPr="00C859D5">
      <w:fldChar w:fldCharType="separate"/>
    </w:r>
    <w:r w:rsidR="00776CC6">
      <w:rPr>
        <w:noProof/>
      </w:rPr>
      <w:t>1</w:t>
    </w:r>
    <w:r w:rsidRPr="00C859D5">
      <w:rPr>
        <w:noProof/>
      </w:rPr>
      <w:fldChar w:fldCharType="end"/>
    </w:r>
  </w:p>
  <w:p w:rsidR="00D62352" w:rsidRDefault="00D623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52" w:rsidRPr="00D51F00" w:rsidRDefault="00D62352" w:rsidP="00D62352">
    <w:pPr>
      <w:pStyle w:val="Footer"/>
    </w:pPr>
    <w:r w:rsidRPr="00D51F00">
      <w:t>201</w:t>
    </w:r>
    <w:r>
      <w:t>6-2018</w:t>
    </w:r>
    <w:r w:rsidRPr="00D51F00">
      <w:t xml:space="preserve"> </w:t>
    </w:r>
    <w:r>
      <w:t>Information Technology Decision Package</w:t>
    </w:r>
    <w:r w:rsidRPr="00D51F00">
      <w:t xml:space="preserve"> Instructions</w:t>
    </w:r>
    <w:r w:rsidRPr="00D51F00">
      <w:ptab w:relativeTo="margin" w:alignment="right" w:leader="none"/>
    </w:r>
    <w:r>
      <w:t xml:space="preserve">Page </w:t>
    </w:r>
    <w:r w:rsidRPr="00C859D5">
      <w:fldChar w:fldCharType="begin"/>
    </w:r>
    <w:r w:rsidRPr="00C859D5">
      <w:instrText xml:space="preserve"> PAGE   \* MERGEFORMAT </w:instrText>
    </w:r>
    <w:r w:rsidRPr="00C859D5">
      <w:fldChar w:fldCharType="separate"/>
    </w:r>
    <w:r w:rsidR="00744953">
      <w:rPr>
        <w:noProof/>
      </w:rPr>
      <w:t>4</w:t>
    </w:r>
    <w:r w:rsidRPr="00C859D5">
      <w:rPr>
        <w:noProof/>
      </w:rPr>
      <w:fldChar w:fldCharType="end"/>
    </w:r>
  </w:p>
  <w:p w:rsidR="00B84602" w:rsidRDefault="00B846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602" w:rsidRPr="00D51F00" w:rsidRDefault="00C859D5" w:rsidP="00A128F6">
    <w:pPr>
      <w:pStyle w:val="Footer"/>
    </w:pPr>
    <w:r w:rsidRPr="00D51F00">
      <w:t>201</w:t>
    </w:r>
    <w:r>
      <w:t>6-2018</w:t>
    </w:r>
    <w:r w:rsidRPr="00D51F00">
      <w:t xml:space="preserve"> </w:t>
    </w:r>
    <w:r>
      <w:t>Information Technology Decision Package</w:t>
    </w:r>
    <w:r w:rsidRPr="00D51F00">
      <w:t xml:space="preserve"> Instructions</w:t>
    </w:r>
    <w:r w:rsidR="00B84602" w:rsidRPr="00D51F00">
      <w:ptab w:relativeTo="margin" w:alignment="right" w:leader="none"/>
    </w:r>
    <w:r w:rsidR="00B84602">
      <w:t xml:space="preserve">Page </w:t>
    </w:r>
    <w:r w:rsidR="00B84602">
      <w:fldChar w:fldCharType="begin"/>
    </w:r>
    <w:r w:rsidR="00B84602">
      <w:instrText xml:space="preserve"> PAGE   \* MERGEFORMAT </w:instrText>
    </w:r>
    <w:r w:rsidR="00B84602">
      <w:fldChar w:fldCharType="separate"/>
    </w:r>
    <w:r w:rsidR="00744953">
      <w:rPr>
        <w:noProof/>
      </w:rPr>
      <w:t>7</w:t>
    </w:r>
    <w:r w:rsidR="00B84602">
      <w:rPr>
        <w:noProof/>
      </w:rPr>
      <w:fldChar w:fldCharType="end"/>
    </w:r>
  </w:p>
  <w:p w:rsidR="00B84602" w:rsidRDefault="00B84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602" w:rsidRDefault="00B84602" w:rsidP="00D51F00">
      <w:pPr>
        <w:spacing w:after="0" w:line="240" w:lineRule="auto"/>
      </w:pPr>
      <w:r>
        <w:separator/>
      </w:r>
    </w:p>
  </w:footnote>
  <w:footnote w:type="continuationSeparator" w:id="0">
    <w:p w:rsidR="00B84602" w:rsidRDefault="00B84602" w:rsidP="00D51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61EA7"/>
    <w:multiLevelType w:val="multilevel"/>
    <w:tmpl w:val="42BA4B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BE67E5"/>
    <w:multiLevelType w:val="multilevel"/>
    <w:tmpl w:val="F79CB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7">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8">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524576"/>
    <w:multiLevelType w:val="hybridMultilevel"/>
    <w:tmpl w:val="EE642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6D73FB1"/>
    <w:multiLevelType w:val="multilevel"/>
    <w:tmpl w:val="37EC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2A66F4"/>
    <w:multiLevelType w:val="hybridMultilevel"/>
    <w:tmpl w:val="B856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63FCB"/>
    <w:multiLevelType w:val="multilevel"/>
    <w:tmpl w:val="0212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9">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1">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826E8"/>
    <w:multiLevelType w:val="hybridMultilevel"/>
    <w:tmpl w:val="91B09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4">
    <w:nsid w:val="54A20B6B"/>
    <w:multiLevelType w:val="hybridMultilevel"/>
    <w:tmpl w:val="5AD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3A5D68"/>
    <w:multiLevelType w:val="multilevel"/>
    <w:tmpl w:val="558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255D45"/>
    <w:multiLevelType w:val="multilevel"/>
    <w:tmpl w:val="E8F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A91C6F"/>
    <w:multiLevelType w:val="hybridMultilevel"/>
    <w:tmpl w:val="E27679AC"/>
    <w:lvl w:ilvl="0" w:tplc="37C027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63C9F"/>
    <w:multiLevelType w:val="multilevel"/>
    <w:tmpl w:val="C3F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824886"/>
    <w:multiLevelType w:val="multilevel"/>
    <w:tmpl w:val="24D0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7AB2541C"/>
    <w:multiLevelType w:val="multilevel"/>
    <w:tmpl w:val="FC1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F44B07"/>
    <w:multiLevelType w:val="multilevel"/>
    <w:tmpl w:val="17DA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2"/>
  </w:num>
  <w:num w:numId="3">
    <w:abstractNumId w:val="5"/>
  </w:num>
  <w:num w:numId="4">
    <w:abstractNumId w:val="32"/>
  </w:num>
  <w:num w:numId="5">
    <w:abstractNumId w:val="39"/>
  </w:num>
  <w:num w:numId="6">
    <w:abstractNumId w:val="9"/>
  </w:num>
  <w:num w:numId="7">
    <w:abstractNumId w:val="26"/>
  </w:num>
  <w:num w:numId="8">
    <w:abstractNumId w:val="31"/>
  </w:num>
  <w:num w:numId="9">
    <w:abstractNumId w:val="33"/>
  </w:num>
  <w:num w:numId="10">
    <w:abstractNumId w:val="25"/>
  </w:num>
  <w:num w:numId="11">
    <w:abstractNumId w:val="1"/>
  </w:num>
  <w:num w:numId="12">
    <w:abstractNumId w:val="27"/>
  </w:num>
  <w:num w:numId="13">
    <w:abstractNumId w:val="27"/>
  </w:num>
  <w:num w:numId="14">
    <w:abstractNumId w:val="37"/>
  </w:num>
  <w:num w:numId="15">
    <w:abstractNumId w:val="36"/>
  </w:num>
  <w:num w:numId="16">
    <w:abstractNumId w:val="18"/>
    <w:lvlOverride w:ilvl="0">
      <w:lvl w:ilvl="0">
        <w:start w:val="1193"/>
        <w:numFmt w:val="decimal"/>
        <w:lvlText w:val="%1"/>
        <w:legacy w:legacy="1" w:legacySpace="0" w:legacyIndent="360"/>
        <w:lvlJc w:val="left"/>
        <w:rPr>
          <w:rFonts w:ascii="Arial" w:hAnsi="Arial" w:cs="Arial" w:hint="default"/>
        </w:rPr>
      </w:lvl>
    </w:lvlOverride>
  </w:num>
  <w:num w:numId="17">
    <w:abstractNumId w:val="23"/>
  </w:num>
  <w:num w:numId="18">
    <w:abstractNumId w:val="7"/>
  </w:num>
  <w:num w:numId="19">
    <w:abstractNumId w:val="6"/>
  </w:num>
  <w:num w:numId="20">
    <w:abstractNumId w:val="20"/>
  </w:num>
  <w:num w:numId="21">
    <w:abstractNumId w:val="21"/>
  </w:num>
  <w:num w:numId="22">
    <w:abstractNumId w:val="8"/>
  </w:num>
  <w:num w:numId="23">
    <w:abstractNumId w:val="4"/>
  </w:num>
  <w:num w:numId="24">
    <w:abstractNumId w:val="11"/>
  </w:num>
  <w:num w:numId="25">
    <w:abstractNumId w:val="30"/>
  </w:num>
  <w:num w:numId="26">
    <w:abstractNumId w:val="34"/>
  </w:num>
  <w:num w:numId="27">
    <w:abstractNumId w:val="0"/>
  </w:num>
  <w:num w:numId="28">
    <w:abstractNumId w:val="17"/>
  </w:num>
  <w:num w:numId="29">
    <w:abstractNumId w:val="3"/>
  </w:num>
  <w:num w:numId="30">
    <w:abstractNumId w:val="12"/>
  </w:num>
  <w:num w:numId="31">
    <w:abstractNumId w:val="22"/>
  </w:num>
  <w:num w:numId="32">
    <w:abstractNumId w:val="28"/>
  </w:num>
  <w:num w:numId="33">
    <w:abstractNumId w:val="19"/>
  </w:num>
  <w:num w:numId="34">
    <w:abstractNumId w:val="38"/>
  </w:num>
  <w:num w:numId="35">
    <w:abstractNumId w:val="16"/>
  </w:num>
  <w:num w:numId="36">
    <w:abstractNumId w:val="29"/>
  </w:num>
  <w:num w:numId="37">
    <w:abstractNumId w:val="13"/>
  </w:num>
  <w:num w:numId="38">
    <w:abstractNumId w:val="24"/>
  </w:num>
  <w:num w:numId="39">
    <w:abstractNumId w:val="35"/>
  </w:num>
  <w:num w:numId="40">
    <w:abstractNumId w:val="10"/>
  </w:num>
  <w:num w:numId="41">
    <w:abstractNumId w:val="2"/>
  </w:num>
  <w:num w:numId="42">
    <w:abstractNumId w:val="44"/>
  </w:num>
  <w:num w:numId="43">
    <w:abstractNumId w:val="14"/>
  </w:num>
  <w:num w:numId="44">
    <w:abstractNumId w:val="41"/>
  </w:num>
  <w:num w:numId="45">
    <w:abstractNumId w:val="40"/>
  </w:num>
  <w:num w:numId="46">
    <w:abstractNumId w:val="4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6437A4"/>
    <w:rsid w:val="00003579"/>
    <w:rsid w:val="00010F24"/>
    <w:rsid w:val="00021334"/>
    <w:rsid w:val="00026A5B"/>
    <w:rsid w:val="00027C95"/>
    <w:rsid w:val="00041152"/>
    <w:rsid w:val="00043FD5"/>
    <w:rsid w:val="00045235"/>
    <w:rsid w:val="000545AE"/>
    <w:rsid w:val="000553DC"/>
    <w:rsid w:val="000631A4"/>
    <w:rsid w:val="00063611"/>
    <w:rsid w:val="0006769B"/>
    <w:rsid w:val="000679A7"/>
    <w:rsid w:val="00070723"/>
    <w:rsid w:val="00077083"/>
    <w:rsid w:val="00081E64"/>
    <w:rsid w:val="00093D34"/>
    <w:rsid w:val="00096F71"/>
    <w:rsid w:val="00096FB9"/>
    <w:rsid w:val="000976A8"/>
    <w:rsid w:val="000A376C"/>
    <w:rsid w:val="000B0F69"/>
    <w:rsid w:val="000B194E"/>
    <w:rsid w:val="000C0DDA"/>
    <w:rsid w:val="000D18B1"/>
    <w:rsid w:val="000D44DC"/>
    <w:rsid w:val="000E2FFB"/>
    <w:rsid w:val="00106223"/>
    <w:rsid w:val="001205F1"/>
    <w:rsid w:val="00120D5F"/>
    <w:rsid w:val="001311EA"/>
    <w:rsid w:val="00133971"/>
    <w:rsid w:val="0014767C"/>
    <w:rsid w:val="00154001"/>
    <w:rsid w:val="00154452"/>
    <w:rsid w:val="001545D1"/>
    <w:rsid w:val="001807FE"/>
    <w:rsid w:val="001C4A19"/>
    <w:rsid w:val="001E702C"/>
    <w:rsid w:val="001F18A7"/>
    <w:rsid w:val="00212A86"/>
    <w:rsid w:val="002224D4"/>
    <w:rsid w:val="002269A5"/>
    <w:rsid w:val="002321AA"/>
    <w:rsid w:val="002400DA"/>
    <w:rsid w:val="00261E21"/>
    <w:rsid w:val="00262E95"/>
    <w:rsid w:val="00272D33"/>
    <w:rsid w:val="00273233"/>
    <w:rsid w:val="00280ECB"/>
    <w:rsid w:val="00281390"/>
    <w:rsid w:val="002839CD"/>
    <w:rsid w:val="0028609D"/>
    <w:rsid w:val="00287890"/>
    <w:rsid w:val="002906E0"/>
    <w:rsid w:val="002B2007"/>
    <w:rsid w:val="002D23BA"/>
    <w:rsid w:val="002D391E"/>
    <w:rsid w:val="002D623F"/>
    <w:rsid w:val="002D63E3"/>
    <w:rsid w:val="002E3265"/>
    <w:rsid w:val="002F2C53"/>
    <w:rsid w:val="003014F1"/>
    <w:rsid w:val="00301E55"/>
    <w:rsid w:val="00315FC7"/>
    <w:rsid w:val="00327D9F"/>
    <w:rsid w:val="003427A9"/>
    <w:rsid w:val="00346A36"/>
    <w:rsid w:val="00357CA0"/>
    <w:rsid w:val="00365097"/>
    <w:rsid w:val="00374B32"/>
    <w:rsid w:val="0038049A"/>
    <w:rsid w:val="00383033"/>
    <w:rsid w:val="003948FA"/>
    <w:rsid w:val="0039796F"/>
    <w:rsid w:val="003A13A7"/>
    <w:rsid w:val="003A3F89"/>
    <w:rsid w:val="003A6673"/>
    <w:rsid w:val="003C05E7"/>
    <w:rsid w:val="003C6037"/>
    <w:rsid w:val="003D43EB"/>
    <w:rsid w:val="003D570D"/>
    <w:rsid w:val="00406CF5"/>
    <w:rsid w:val="00417C8B"/>
    <w:rsid w:val="00422A09"/>
    <w:rsid w:val="00440C4F"/>
    <w:rsid w:val="00445552"/>
    <w:rsid w:val="0045762D"/>
    <w:rsid w:val="004612F4"/>
    <w:rsid w:val="00484A04"/>
    <w:rsid w:val="00494D5B"/>
    <w:rsid w:val="004A3372"/>
    <w:rsid w:val="004A640F"/>
    <w:rsid w:val="004B5C0D"/>
    <w:rsid w:val="004C1D4D"/>
    <w:rsid w:val="004C2FD7"/>
    <w:rsid w:val="004C3188"/>
    <w:rsid w:val="004E2CF7"/>
    <w:rsid w:val="004F6072"/>
    <w:rsid w:val="00510443"/>
    <w:rsid w:val="005237CB"/>
    <w:rsid w:val="005277D3"/>
    <w:rsid w:val="005859B3"/>
    <w:rsid w:val="00593EB8"/>
    <w:rsid w:val="005A0CB3"/>
    <w:rsid w:val="005A6631"/>
    <w:rsid w:val="005B4E55"/>
    <w:rsid w:val="005C05B3"/>
    <w:rsid w:val="005D67BC"/>
    <w:rsid w:val="005E4200"/>
    <w:rsid w:val="00610706"/>
    <w:rsid w:val="00614438"/>
    <w:rsid w:val="00617494"/>
    <w:rsid w:val="006203CC"/>
    <w:rsid w:val="00624CF8"/>
    <w:rsid w:val="00632704"/>
    <w:rsid w:val="00643509"/>
    <w:rsid w:val="006437A4"/>
    <w:rsid w:val="006522C9"/>
    <w:rsid w:val="00653D40"/>
    <w:rsid w:val="006639AC"/>
    <w:rsid w:val="006649F9"/>
    <w:rsid w:val="006679BF"/>
    <w:rsid w:val="006770B1"/>
    <w:rsid w:val="00696E3F"/>
    <w:rsid w:val="006A2C4C"/>
    <w:rsid w:val="006A56D2"/>
    <w:rsid w:val="006A6E5E"/>
    <w:rsid w:val="006C2FCB"/>
    <w:rsid w:val="006D0709"/>
    <w:rsid w:val="006D1A58"/>
    <w:rsid w:val="006E197C"/>
    <w:rsid w:val="006E237E"/>
    <w:rsid w:val="006E672D"/>
    <w:rsid w:val="006F23AE"/>
    <w:rsid w:val="00714C3C"/>
    <w:rsid w:val="007163A1"/>
    <w:rsid w:val="00736732"/>
    <w:rsid w:val="00744953"/>
    <w:rsid w:val="00744EE1"/>
    <w:rsid w:val="00747C5B"/>
    <w:rsid w:val="00752E04"/>
    <w:rsid w:val="00760D29"/>
    <w:rsid w:val="007636BF"/>
    <w:rsid w:val="00771FE3"/>
    <w:rsid w:val="00776CC6"/>
    <w:rsid w:val="00780AD4"/>
    <w:rsid w:val="00783162"/>
    <w:rsid w:val="007A0115"/>
    <w:rsid w:val="007A468B"/>
    <w:rsid w:val="007A7348"/>
    <w:rsid w:val="007B3C59"/>
    <w:rsid w:val="007B6EFC"/>
    <w:rsid w:val="007C17D6"/>
    <w:rsid w:val="007C1FA6"/>
    <w:rsid w:val="007C3F00"/>
    <w:rsid w:val="007F4ACE"/>
    <w:rsid w:val="00802D93"/>
    <w:rsid w:val="0080406A"/>
    <w:rsid w:val="00804ED8"/>
    <w:rsid w:val="00806753"/>
    <w:rsid w:val="00806F25"/>
    <w:rsid w:val="00811159"/>
    <w:rsid w:val="00811C0C"/>
    <w:rsid w:val="0082417B"/>
    <w:rsid w:val="008270C0"/>
    <w:rsid w:val="0083661F"/>
    <w:rsid w:val="0084013A"/>
    <w:rsid w:val="00840E4F"/>
    <w:rsid w:val="00845261"/>
    <w:rsid w:val="00847232"/>
    <w:rsid w:val="00851276"/>
    <w:rsid w:val="00863B87"/>
    <w:rsid w:val="008707B6"/>
    <w:rsid w:val="008727DE"/>
    <w:rsid w:val="00877F1C"/>
    <w:rsid w:val="008929F3"/>
    <w:rsid w:val="008A2ADD"/>
    <w:rsid w:val="008A37E4"/>
    <w:rsid w:val="008A3E82"/>
    <w:rsid w:val="008B0C9F"/>
    <w:rsid w:val="008C45BD"/>
    <w:rsid w:val="008C64D5"/>
    <w:rsid w:val="008D0C53"/>
    <w:rsid w:val="008D23CA"/>
    <w:rsid w:val="008D2775"/>
    <w:rsid w:val="008D341F"/>
    <w:rsid w:val="008D702F"/>
    <w:rsid w:val="008F3AA0"/>
    <w:rsid w:val="009047EE"/>
    <w:rsid w:val="00907F8C"/>
    <w:rsid w:val="00921F14"/>
    <w:rsid w:val="0093016A"/>
    <w:rsid w:val="0095270B"/>
    <w:rsid w:val="00954646"/>
    <w:rsid w:val="009650BF"/>
    <w:rsid w:val="0097437A"/>
    <w:rsid w:val="00977ABE"/>
    <w:rsid w:val="00980177"/>
    <w:rsid w:val="00987033"/>
    <w:rsid w:val="00990A19"/>
    <w:rsid w:val="009918F6"/>
    <w:rsid w:val="00991C29"/>
    <w:rsid w:val="00995969"/>
    <w:rsid w:val="009A544D"/>
    <w:rsid w:val="009A6336"/>
    <w:rsid w:val="009C2644"/>
    <w:rsid w:val="009C43A3"/>
    <w:rsid w:val="009D1299"/>
    <w:rsid w:val="009D2D43"/>
    <w:rsid w:val="009E5F35"/>
    <w:rsid w:val="009E778B"/>
    <w:rsid w:val="009F249F"/>
    <w:rsid w:val="009F3DFE"/>
    <w:rsid w:val="00A00820"/>
    <w:rsid w:val="00A02308"/>
    <w:rsid w:val="00A05FB2"/>
    <w:rsid w:val="00A1100A"/>
    <w:rsid w:val="00A128F6"/>
    <w:rsid w:val="00A226F0"/>
    <w:rsid w:val="00A2435E"/>
    <w:rsid w:val="00A24CDC"/>
    <w:rsid w:val="00A31320"/>
    <w:rsid w:val="00A313B6"/>
    <w:rsid w:val="00A35A8E"/>
    <w:rsid w:val="00A374EC"/>
    <w:rsid w:val="00A53B52"/>
    <w:rsid w:val="00A61DF5"/>
    <w:rsid w:val="00A670D1"/>
    <w:rsid w:val="00A76EF6"/>
    <w:rsid w:val="00A87B90"/>
    <w:rsid w:val="00A941B1"/>
    <w:rsid w:val="00AC3F08"/>
    <w:rsid w:val="00AC4AD0"/>
    <w:rsid w:val="00AC523E"/>
    <w:rsid w:val="00AC61C9"/>
    <w:rsid w:val="00AE4E36"/>
    <w:rsid w:val="00AF0915"/>
    <w:rsid w:val="00AF0F9E"/>
    <w:rsid w:val="00B007A6"/>
    <w:rsid w:val="00B03923"/>
    <w:rsid w:val="00B24A34"/>
    <w:rsid w:val="00B258F0"/>
    <w:rsid w:val="00B3231B"/>
    <w:rsid w:val="00B448D4"/>
    <w:rsid w:val="00B44A2E"/>
    <w:rsid w:val="00B45752"/>
    <w:rsid w:val="00B47C48"/>
    <w:rsid w:val="00B47DCC"/>
    <w:rsid w:val="00B56BEA"/>
    <w:rsid w:val="00B620F1"/>
    <w:rsid w:val="00B62D55"/>
    <w:rsid w:val="00B66AF4"/>
    <w:rsid w:val="00B72519"/>
    <w:rsid w:val="00B744F8"/>
    <w:rsid w:val="00B753D5"/>
    <w:rsid w:val="00B77096"/>
    <w:rsid w:val="00B81441"/>
    <w:rsid w:val="00B84602"/>
    <w:rsid w:val="00BC2500"/>
    <w:rsid w:val="00BC690C"/>
    <w:rsid w:val="00BC7A2D"/>
    <w:rsid w:val="00BF3F43"/>
    <w:rsid w:val="00C0310C"/>
    <w:rsid w:val="00C10465"/>
    <w:rsid w:val="00C126F4"/>
    <w:rsid w:val="00C25AC1"/>
    <w:rsid w:val="00C56FD8"/>
    <w:rsid w:val="00C772A3"/>
    <w:rsid w:val="00C859D5"/>
    <w:rsid w:val="00C86F2F"/>
    <w:rsid w:val="00C91A6B"/>
    <w:rsid w:val="00CA14A7"/>
    <w:rsid w:val="00CB1236"/>
    <w:rsid w:val="00CB51AE"/>
    <w:rsid w:val="00CB62EF"/>
    <w:rsid w:val="00CC63DA"/>
    <w:rsid w:val="00CD6D53"/>
    <w:rsid w:val="00CF1B6E"/>
    <w:rsid w:val="00D06BDD"/>
    <w:rsid w:val="00D20B12"/>
    <w:rsid w:val="00D259C7"/>
    <w:rsid w:val="00D27918"/>
    <w:rsid w:val="00D31409"/>
    <w:rsid w:val="00D361B7"/>
    <w:rsid w:val="00D361DE"/>
    <w:rsid w:val="00D51F00"/>
    <w:rsid w:val="00D5231F"/>
    <w:rsid w:val="00D55338"/>
    <w:rsid w:val="00D62352"/>
    <w:rsid w:val="00D62FC9"/>
    <w:rsid w:val="00D634E9"/>
    <w:rsid w:val="00D852F4"/>
    <w:rsid w:val="00DA0903"/>
    <w:rsid w:val="00DB26B1"/>
    <w:rsid w:val="00DB5370"/>
    <w:rsid w:val="00DC2648"/>
    <w:rsid w:val="00DC58AA"/>
    <w:rsid w:val="00DC5E17"/>
    <w:rsid w:val="00DC668B"/>
    <w:rsid w:val="00DC78DA"/>
    <w:rsid w:val="00DD214B"/>
    <w:rsid w:val="00DD6A52"/>
    <w:rsid w:val="00DE08D5"/>
    <w:rsid w:val="00DE6CA6"/>
    <w:rsid w:val="00E036ED"/>
    <w:rsid w:val="00E10008"/>
    <w:rsid w:val="00E21A30"/>
    <w:rsid w:val="00E23CC8"/>
    <w:rsid w:val="00E3444D"/>
    <w:rsid w:val="00E34EE8"/>
    <w:rsid w:val="00E37D37"/>
    <w:rsid w:val="00E40302"/>
    <w:rsid w:val="00E40974"/>
    <w:rsid w:val="00E42737"/>
    <w:rsid w:val="00E5268A"/>
    <w:rsid w:val="00E56D98"/>
    <w:rsid w:val="00E65E2B"/>
    <w:rsid w:val="00E728CC"/>
    <w:rsid w:val="00E74572"/>
    <w:rsid w:val="00E84AFB"/>
    <w:rsid w:val="00E850AA"/>
    <w:rsid w:val="00E97A98"/>
    <w:rsid w:val="00EA094E"/>
    <w:rsid w:val="00EC1B57"/>
    <w:rsid w:val="00EC40F0"/>
    <w:rsid w:val="00EC6786"/>
    <w:rsid w:val="00ED1D07"/>
    <w:rsid w:val="00ED2D57"/>
    <w:rsid w:val="00EF7727"/>
    <w:rsid w:val="00F15482"/>
    <w:rsid w:val="00F160CB"/>
    <w:rsid w:val="00F22E92"/>
    <w:rsid w:val="00F26C91"/>
    <w:rsid w:val="00F27DCE"/>
    <w:rsid w:val="00F32615"/>
    <w:rsid w:val="00F34528"/>
    <w:rsid w:val="00F374F3"/>
    <w:rsid w:val="00F60E78"/>
    <w:rsid w:val="00F62C85"/>
    <w:rsid w:val="00F7263B"/>
    <w:rsid w:val="00F7485F"/>
    <w:rsid w:val="00F91C5A"/>
    <w:rsid w:val="00F9209C"/>
    <w:rsid w:val="00F96484"/>
    <w:rsid w:val="00FA1D52"/>
    <w:rsid w:val="00FA47FD"/>
    <w:rsid w:val="00FB0321"/>
    <w:rsid w:val="00FB3FE0"/>
    <w:rsid w:val="00FD005B"/>
    <w:rsid w:val="00FE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39796F"/>
    <w:pPr>
      <w:spacing w:before="120" w:after="12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976133566">
      <w:bodyDiv w:val="1"/>
      <w:marLeft w:val="0"/>
      <w:marRight w:val="0"/>
      <w:marTop w:val="0"/>
      <w:marBottom w:val="0"/>
      <w:divBdr>
        <w:top w:val="none" w:sz="0" w:space="0" w:color="auto"/>
        <w:left w:val="none" w:sz="0" w:space="0" w:color="auto"/>
        <w:bottom w:val="none" w:sz="0" w:space="0" w:color="auto"/>
        <w:right w:val="none" w:sz="0" w:space="0" w:color="auto"/>
      </w:divBdr>
    </w:div>
    <w:div w:id="1978564037">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pb.virginia.gov/forms/20130426-2/BudgetCalendarAgency.pdf"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dpb.virginia.gov/"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vccc@vita.virginia.gov?subject=PERFORMANCE%20BUDGET%20SYSTEM%20ISSU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breporting.virginia.gov/DPBReports/rdPage.aspx?rdReport=OB_BudgetReqRec117"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88F88-7E5C-4AA3-9E06-FAC138D1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18</Pages>
  <Words>4344</Words>
  <Characters>24764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17</cp:revision>
  <cp:lastPrinted>2015-06-30T15:25:00Z</cp:lastPrinted>
  <dcterms:created xsi:type="dcterms:W3CDTF">2015-06-30T21:36:00Z</dcterms:created>
  <dcterms:modified xsi:type="dcterms:W3CDTF">2015-07-13T21:46:00Z</dcterms:modified>
</cp:coreProperties>
</file>